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Pr="00100511" w:rsidRDefault="00420F8E" w:rsidP="006312FD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151400" w:rsidRPr="005D1101" w:rsidRDefault="00151400" w:rsidP="006312FD">
      <w:pPr>
        <w:spacing w:before="100" w:beforeAutospacing="1" w:after="100" w:afterAutospacing="1" w:line="240" w:lineRule="auto"/>
        <w:ind w:left="480" w:hanging="360"/>
        <w:jc w:val="right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5D110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პროექტი</w:t>
      </w:r>
    </w:p>
    <w:p w:rsidR="00444EAC" w:rsidRPr="005D1101" w:rsidRDefault="00444EAC" w:rsidP="006312FD">
      <w:pPr>
        <w:spacing w:before="100" w:beforeAutospacing="1" w:after="100" w:afterAutospacing="1" w:line="240" w:lineRule="auto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5D110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DA7556" w:rsidRPr="005D1101" w:rsidRDefault="00B23489" w:rsidP="00DA7556">
      <w:pPr>
        <w:spacing w:before="100" w:beforeAutospacing="1" w:after="100" w:afterAutospacing="1" w:line="240" w:lineRule="auto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5D110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ბიუროს სხდომა  </w:t>
      </w:r>
      <w:r w:rsidR="00C25B26" w:rsidRPr="005D110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25 ოქტომბერს</w:t>
      </w:r>
      <w:r w:rsidR="008B60A0" w:rsidRPr="005D110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</w:t>
      </w:r>
      <w:r w:rsidR="00444EAC" w:rsidRPr="005D110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11</w:t>
      </w:r>
      <w:r w:rsidR="00444EAC" w:rsidRPr="005D1101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="00444EAC" w:rsidRPr="005D1101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DA7556" w:rsidRPr="005D1101" w:rsidRDefault="00444EAC" w:rsidP="005D1101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A312C4" w:rsidRPr="005D1101" w:rsidRDefault="00A312C4" w:rsidP="006312FD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62EAE" w:rsidRPr="005D1101" w:rsidRDefault="00D62EAE" w:rsidP="00D62EAE">
      <w:pPr>
        <w:pStyle w:val="ListParagraph"/>
        <w:numPr>
          <w:ilvl w:val="0"/>
          <w:numId w:val="18"/>
        </w:numPr>
        <w:spacing w:after="200" w:line="276" w:lineRule="auto"/>
        <w:rPr>
          <w:rFonts w:ascii="Sylfaen" w:eastAsia="Times New Roman" w:hAnsi="Sylfaen" w:cs="Sylfaen"/>
          <w:b/>
          <w:sz w:val="24"/>
          <w:szCs w:val="24"/>
          <w:lang w:val="ka-GE"/>
        </w:rPr>
      </w:pPr>
      <w:r w:rsidRPr="005D1101">
        <w:rPr>
          <w:rFonts w:ascii="Sylfaen" w:eastAsia="Times New Roman" w:hAnsi="Sylfaen" w:cs="Sylfaen"/>
          <w:b/>
          <w:sz w:val="24"/>
          <w:szCs w:val="24"/>
          <w:lang w:val="ka-GE"/>
        </w:rPr>
        <w:t>,,ახმეტის მუნიციპალიტეტის 2023 წლის ბიუჯეტის დამტკიცების შესახებ“ ახმეტის მუნიციპალიტეტის საკრებულოს 2022 წლის 22 დეკემბრის №62 დადგენილებაში ცვლილების შეტანის თაობაზე“</w:t>
      </w:r>
    </w:p>
    <w:p w:rsidR="00D62EAE" w:rsidRDefault="00D62EAE" w:rsidP="00D62EAE">
      <w:pPr>
        <w:pStyle w:val="ListParagraph"/>
        <w:tabs>
          <w:tab w:val="left" w:pos="7290"/>
        </w:tabs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/მომხსენებელი - მარინა მაისურაძე/</w:t>
      </w:r>
    </w:p>
    <w:p w:rsidR="00686E8B" w:rsidRDefault="00686E8B" w:rsidP="00D62EAE">
      <w:pPr>
        <w:pStyle w:val="ListParagraph"/>
        <w:tabs>
          <w:tab w:val="left" w:pos="7290"/>
        </w:tabs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86E8B" w:rsidRPr="00686E8B" w:rsidRDefault="00686E8B" w:rsidP="00686E8B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86E8B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საქართველოს</w:t>
      </w:r>
      <w:r w:rsidRPr="00686E8B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სახელმწიფო ბიუჯეტით გათვალისწინებული საქართველოს რეგიონებში</w:t>
      </w:r>
      <w:r w:rsidRPr="00686E8B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</w:t>
      </w:r>
      <w:r w:rsidRPr="00686E8B">
        <w:rPr>
          <w:rFonts w:ascii="Sylfaen" w:eastAsia="Times New Roman" w:hAnsi="Sylfaen"/>
          <w:b/>
          <w:bCs/>
          <w:color w:val="000000"/>
          <w:sz w:val="24"/>
          <w:szCs w:val="24"/>
        </w:rPr>
        <w:t>განსახორციელებელი პროექტების ფონდიდან დასაფინანსებელი ადგილობრივი თვითმმართველობის პროექტ</w:t>
      </w:r>
      <w:r w:rsidRPr="00686E8B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ების თაობაზე  ახმეტის მუნიციპალიტეტის მერის მიერ  წარმოდგენილი საპროექტო წინადადების მოწონების შესახებ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;</w:t>
      </w:r>
    </w:p>
    <w:p w:rsidR="00686E8B" w:rsidRPr="00686E8B" w:rsidRDefault="00686E8B" w:rsidP="00686E8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86E8B" w:rsidRPr="00686E8B" w:rsidRDefault="00686E8B" w:rsidP="00686E8B">
      <w:pPr>
        <w:pStyle w:val="ListParagraph"/>
        <w:tabs>
          <w:tab w:val="left" w:pos="7290"/>
        </w:tabs>
        <w:spacing w:line="240" w:lineRule="auto"/>
        <w:ind w:left="36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/მომხსენებელი - ვანო ნასყიდაშვილი/</w:t>
      </w:r>
    </w:p>
    <w:p w:rsidR="005D1101" w:rsidRPr="005D1101" w:rsidRDefault="005D1101" w:rsidP="00D62EAE">
      <w:pPr>
        <w:pStyle w:val="ListParagraph"/>
        <w:tabs>
          <w:tab w:val="left" w:pos="7290"/>
        </w:tabs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5D1101" w:rsidRPr="005D1101" w:rsidRDefault="005D1101" w:rsidP="005D1101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  <w:lang w:val="ka-GE"/>
        </w:rPr>
        <w:t>ახმეტის მუნიციპალიტეტის საკრებულოს 2021 წლის 04 აგვისტოს N25 განკარგულებაში ცვლილების შეტანის თაობაზე;</w:t>
      </w:r>
    </w:p>
    <w:p w:rsidR="005D1101" w:rsidRDefault="005D1101" w:rsidP="005D1101">
      <w:pPr>
        <w:pStyle w:val="ListParagraph"/>
        <w:tabs>
          <w:tab w:val="left" w:pos="2160"/>
        </w:tabs>
        <w:ind w:left="360"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</w:rPr>
        <w:t>/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მომხსენებელი - თეიმურაზ შაშიაშვილი/</w:t>
      </w:r>
    </w:p>
    <w:p w:rsidR="005D1101" w:rsidRPr="005D1101" w:rsidRDefault="005D1101" w:rsidP="005D1101">
      <w:pPr>
        <w:pStyle w:val="ListParagraph"/>
        <w:tabs>
          <w:tab w:val="left" w:pos="2160"/>
        </w:tabs>
        <w:ind w:left="360"/>
        <w:jc w:val="right"/>
        <w:rPr>
          <w:rFonts w:ascii="Sylfaen" w:eastAsia="Sylfaen" w:hAnsi="Sylfaen"/>
          <w:b/>
          <w:sz w:val="24"/>
          <w:szCs w:val="24"/>
          <w:lang w:val="ka-GE"/>
        </w:rPr>
      </w:pPr>
    </w:p>
    <w:p w:rsidR="005D1101" w:rsidRPr="005D1101" w:rsidRDefault="005D1101" w:rsidP="005D1101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  <w:lang w:val="ka-GE"/>
        </w:rPr>
        <w:t>ახმეტის მუნიციპალიტეტის საკრებულოს 2021 წლის 04 აგვისტოს N25 განკარგულებაში ცვლილების შეტანის თაობაზე;</w:t>
      </w:r>
    </w:p>
    <w:p w:rsidR="005D1101" w:rsidRDefault="005D1101" w:rsidP="005D1101">
      <w:pPr>
        <w:pStyle w:val="ListParagraph"/>
        <w:tabs>
          <w:tab w:val="left" w:pos="2160"/>
        </w:tabs>
        <w:ind w:left="360"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  <w:lang w:val="ka-GE"/>
        </w:rPr>
        <w:t>/მომხსენებელი - თეიმურაზ შაშიაშვილი/</w:t>
      </w:r>
    </w:p>
    <w:p w:rsidR="005D1101" w:rsidRPr="005D1101" w:rsidRDefault="005D1101" w:rsidP="005D1101">
      <w:pPr>
        <w:pStyle w:val="ListParagraph"/>
        <w:tabs>
          <w:tab w:val="left" w:pos="2160"/>
        </w:tabs>
        <w:ind w:left="360"/>
        <w:jc w:val="right"/>
        <w:rPr>
          <w:rFonts w:ascii="Sylfaen" w:eastAsia="Sylfaen" w:hAnsi="Sylfaen"/>
          <w:b/>
          <w:sz w:val="24"/>
          <w:szCs w:val="24"/>
          <w:lang w:val="ka-GE"/>
        </w:rPr>
      </w:pP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 xml:space="preserve">4. 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ახმეტის მუნიციპალიტეტის საკუთრებაში არსებული, სოფელ ვეძებში  მდებარე სასოფლო-სამეურნეო დანიშნულების (სახნავი)  15031.00 კვ.მ მიწის ნაკვეთის ს/კ 50.13.31.201 პირობიანი ელექტრონული აუქციონის წესით, სარგებლობის უფლებით, იჯარის ფორმით გადაცემისას    ქირის საწყისი წლიური საფასურის  განსაზღვრის  შესახებ;</w:t>
      </w:r>
    </w:p>
    <w:p w:rsidR="005D1101" w:rsidRDefault="005D1101" w:rsidP="005D1101">
      <w:pPr>
        <w:tabs>
          <w:tab w:val="left" w:pos="2160"/>
        </w:tabs>
        <w:ind w:left="360"/>
        <w:contextualSpacing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</w:rPr>
        <w:t>/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მომხსენებელი - თეიმურაზ შაშიაშვილი/</w:t>
      </w:r>
    </w:p>
    <w:p w:rsidR="005D1101" w:rsidRPr="005D1101" w:rsidRDefault="005D1101" w:rsidP="005D1101">
      <w:pPr>
        <w:tabs>
          <w:tab w:val="left" w:pos="2160"/>
        </w:tabs>
        <w:ind w:left="360"/>
        <w:contextualSpacing/>
        <w:jc w:val="right"/>
        <w:rPr>
          <w:rFonts w:ascii="Sylfaen" w:eastAsia="Sylfaen" w:hAnsi="Sylfaen"/>
          <w:b/>
          <w:sz w:val="24"/>
          <w:szCs w:val="24"/>
          <w:lang w:val="ka-GE"/>
        </w:rPr>
      </w:pP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 xml:space="preserve">5. 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ახმეტის მუნიციპალიტეტის საკუთრებაში არსებული, სოფელ ვეძებში  მდებარე სასოფლო-სამეურნეო დანიშნულების (სახნავი)  15087.00 კვ.მ მიწის ნაკვეთის ს/კ 50.13.31.200 პირობიანი ელექტრონული აუქციონის წესით, სარგებლობის უფლებით, იჯარის ფორმით გადაცემისას    ქირის საწყისი წლიური საფასურის  განსაზღვრის  შესახებ;</w:t>
      </w:r>
    </w:p>
    <w:p w:rsidR="005D1101" w:rsidRDefault="005D1101" w:rsidP="005D1101">
      <w:pPr>
        <w:tabs>
          <w:tab w:val="left" w:pos="2160"/>
        </w:tabs>
        <w:ind w:left="360"/>
        <w:contextualSpacing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</w:rPr>
        <w:t>/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მომხსენებელი - თეიმურაზ შაშიაშვილი/</w:t>
      </w:r>
    </w:p>
    <w:p w:rsidR="005D1101" w:rsidRPr="005D1101" w:rsidRDefault="005D1101" w:rsidP="005D1101">
      <w:pPr>
        <w:tabs>
          <w:tab w:val="left" w:pos="2160"/>
        </w:tabs>
        <w:ind w:left="360"/>
        <w:contextualSpacing/>
        <w:jc w:val="right"/>
        <w:rPr>
          <w:rFonts w:ascii="Sylfaen" w:eastAsia="Sylfaen" w:hAnsi="Sylfaen"/>
          <w:b/>
          <w:sz w:val="24"/>
          <w:szCs w:val="24"/>
          <w:lang w:val="ka-GE"/>
        </w:rPr>
      </w:pP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>6.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 xml:space="preserve"> ახმეტის მუნიციპალიტეტის საკუთრებაში არსებული, სოფელ ზემო ხოდაშენში მდებარე არასასოფლო-სამეურნეო დანიშნულების 100.00 კვ.მ მიწის ნაკვეთის (50.02.35.519) საპრივატიზებო ობიექტების ნუსხაში დამტკიცებისა და  ელექტრონული აუქციონის წესით პრივატიზების საწყისი საპრივატიზებო საფასურის განსაზღვრის შესახებ;</w:t>
      </w:r>
    </w:p>
    <w:p w:rsidR="005D1101" w:rsidRPr="005D1101" w:rsidRDefault="005D1101" w:rsidP="005D1101">
      <w:pPr>
        <w:tabs>
          <w:tab w:val="left" w:pos="2160"/>
        </w:tabs>
        <w:ind w:left="360"/>
        <w:contextualSpacing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</w:rPr>
        <w:t>/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მომხსენებელი - თეიმურაზ შაშიაშვილი/</w:t>
      </w: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</w:p>
    <w:p w:rsidR="005D1101" w:rsidRPr="005D1101" w:rsidRDefault="005D1101" w:rsidP="005D1101">
      <w:pPr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 xml:space="preserve">7. 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ახმეტის მუნიციპალიტეტის საკუთრებაში არსებული უძრავი ქონების - ზემო ალვნის კულტურის სახლის მეორე  სართულზე მდებარე 48.44კვ.მ  ფართის (ს/კ50.01.35.008.003) ააიპ „წოვათის თემი“-სთვის პირდაპირი  განკარგვის წესით,   უსასყიდლო უზუფრუქტის ფორმით გადაცემაზე ახმეტის მუნიციპალიტეტის მერიისთვის თანხმობის მიცემის შესახებ;</w:t>
      </w:r>
    </w:p>
    <w:p w:rsidR="005D1101" w:rsidRPr="005D1101" w:rsidRDefault="005D1101" w:rsidP="005D1101">
      <w:pPr>
        <w:tabs>
          <w:tab w:val="left" w:pos="2160"/>
        </w:tabs>
        <w:ind w:left="360"/>
        <w:contextualSpacing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</w:rPr>
        <w:t>/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მომხსენებელი - თეიმურაზ შაშიაშვილი/</w:t>
      </w:r>
    </w:p>
    <w:p w:rsidR="005D1101" w:rsidRPr="005D1101" w:rsidRDefault="005D1101" w:rsidP="005D1101">
      <w:pPr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 xml:space="preserve">8. 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ახმეტის მუნიციპალიტეტის საკუთრებაში არსებული, სოფელ არგოხში მდებარე არასასოფლო-სამეურნეო დანიშნულების 394კვ.მ მიწის ნაკვეთის (ს/კ 50.09.33.449) აღნაგობის ფორმით, პირობიანი აუქციონის წესით, სარგებლობის უფლებით გაცემის თაობაზე თანხმობის მიცემის, ქირის საწყისი საფასურისა და პირობების დამტკიცების შესახებ;</w:t>
      </w:r>
    </w:p>
    <w:p w:rsidR="005D1101" w:rsidRPr="005D1101" w:rsidRDefault="005D1101" w:rsidP="005D1101">
      <w:pPr>
        <w:tabs>
          <w:tab w:val="left" w:pos="2160"/>
        </w:tabs>
        <w:ind w:left="360"/>
        <w:contextualSpacing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</w:rPr>
        <w:t>/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მომხსენებელი - თეიმურაზ შაშიაშვილი/</w:t>
      </w: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>9.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 xml:space="preserve"> ახმეტის მუნიციპალიტეტის საკუთრებაში არსებული სოფელ დუისში მდებარე არასასოფლო-სამეურნეო დანიშნულების 1005.00 კვ.მ მიწის ნაკვეთის (ს/კ 50.05.34.367) საპრივატიზებო ობიექტების ნუსხაში დამტკიცებისა და პირობიანი ელექტრონული აუქციონის წესით პრივატიზებისას საწყისი საპრივატიზებო საფასურის დამტკიცების შესახებ;</w:t>
      </w:r>
    </w:p>
    <w:p w:rsidR="005D1101" w:rsidRPr="005D1101" w:rsidRDefault="005D1101" w:rsidP="005D1101">
      <w:pPr>
        <w:tabs>
          <w:tab w:val="left" w:pos="2160"/>
        </w:tabs>
        <w:ind w:left="360"/>
        <w:contextualSpacing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</w:rPr>
        <w:t>/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მომხსენებელი - თეიმურაზ შაშიაშვილი/</w:t>
      </w: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 xml:space="preserve">10. </w:t>
      </w:r>
      <w:r w:rsidR="006661A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ახმეტის მუნიციპალიტეტის საკუთრებაში არსებული სატრანსპორტო საშუალების „NISAN PATHFINDER“-ის საპრივატიზებო ობიექტთა ნუსხაში დამტკიცებისა და ელექტრონული აუქციონის წესით პრივატიზების საწყისი საპრივატიზებო საფასურის დამტკიცების შესახებ;</w:t>
      </w:r>
    </w:p>
    <w:p w:rsidR="005D1101" w:rsidRPr="005D1101" w:rsidRDefault="005D1101" w:rsidP="005D1101">
      <w:pPr>
        <w:pStyle w:val="ListParagraph"/>
        <w:tabs>
          <w:tab w:val="left" w:pos="2160"/>
        </w:tabs>
        <w:ind w:left="360"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  <w:lang w:val="ka-GE"/>
        </w:rPr>
        <w:t xml:space="preserve">  </w:t>
      </w:r>
      <w:r w:rsidRPr="005D1101">
        <w:rPr>
          <w:rFonts w:ascii="Sylfaen" w:eastAsia="Sylfaen" w:hAnsi="Sylfaen"/>
          <w:b/>
          <w:sz w:val="24"/>
          <w:szCs w:val="24"/>
        </w:rPr>
        <w:t>/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მომხსენებელი - თეიმურაზ შაშიაშვილი/</w:t>
      </w: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hAnsi="Sylfaen"/>
          <w:b/>
          <w:sz w:val="24"/>
          <w:szCs w:val="24"/>
          <w:lang w:val="ka-GE"/>
        </w:rPr>
        <w:t>11.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 w:rsidR="006661A0"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ახმეტის მუნიციპალიტეტის საკუთრებაში არსებული სატრანსპორტო საშუალების „SKODA OCTAVIA“-ის საპრივატიზებო ობიექტთა ნუსხაში დამტკიცებისა და ელექტრონული აუქციონის წესით პრივატიზების საწყისი საპრივატიზებო საფასურის დამტკიცების შესახებ;</w:t>
      </w:r>
    </w:p>
    <w:p w:rsidR="005D1101" w:rsidRPr="005D1101" w:rsidRDefault="005D1101" w:rsidP="005D1101">
      <w:pPr>
        <w:tabs>
          <w:tab w:val="left" w:pos="2160"/>
        </w:tabs>
        <w:ind w:left="360"/>
        <w:contextualSpacing/>
        <w:jc w:val="right"/>
        <w:rPr>
          <w:rFonts w:ascii="Sylfaen" w:eastAsia="Sylfaen" w:hAnsi="Sylfaen"/>
          <w:b/>
          <w:sz w:val="24"/>
          <w:szCs w:val="24"/>
          <w:lang w:val="ka-GE"/>
        </w:rPr>
      </w:pPr>
      <w:r w:rsidRPr="005D1101">
        <w:rPr>
          <w:rFonts w:ascii="Sylfaen" w:eastAsia="Sylfaen" w:hAnsi="Sylfaen"/>
          <w:b/>
          <w:sz w:val="24"/>
          <w:szCs w:val="24"/>
        </w:rPr>
        <w:t>/</w:t>
      </w:r>
      <w:r w:rsidRPr="005D1101">
        <w:rPr>
          <w:rFonts w:ascii="Sylfaen" w:eastAsia="Sylfaen" w:hAnsi="Sylfaen"/>
          <w:b/>
          <w:sz w:val="24"/>
          <w:szCs w:val="24"/>
          <w:lang w:val="ka-GE"/>
        </w:rPr>
        <w:t>მომხსენებელი - თეიმურაზ შაშიაშვილი/</w:t>
      </w:r>
    </w:p>
    <w:p w:rsidR="005D1101" w:rsidRPr="005D1101" w:rsidRDefault="005D1101" w:rsidP="005D1101">
      <w:pPr>
        <w:tabs>
          <w:tab w:val="left" w:pos="2160"/>
        </w:tabs>
        <w:jc w:val="both"/>
        <w:rPr>
          <w:rFonts w:ascii="Sylfaen" w:eastAsia="Sylfaen" w:hAnsi="Sylfaen"/>
          <w:b/>
          <w:sz w:val="24"/>
          <w:szCs w:val="24"/>
          <w:lang w:val="ka-GE"/>
        </w:rPr>
      </w:pPr>
    </w:p>
    <w:p w:rsidR="00C25B26" w:rsidRPr="005D1101" w:rsidRDefault="00C25B26" w:rsidP="00C25B26">
      <w:pPr>
        <w:tabs>
          <w:tab w:val="left" w:pos="7290"/>
        </w:tabs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C25B26" w:rsidRPr="005D1101" w:rsidSect="00100511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1186"/>
    <w:multiLevelType w:val="hybridMultilevel"/>
    <w:tmpl w:val="6B1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FDC"/>
    <w:multiLevelType w:val="hybridMultilevel"/>
    <w:tmpl w:val="B8B2218E"/>
    <w:lvl w:ilvl="0" w:tplc="B9E40100">
      <w:start w:val="1"/>
      <w:numFmt w:val="decimal"/>
      <w:pStyle w:val="sataur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09752F"/>
    <w:multiLevelType w:val="hybridMultilevel"/>
    <w:tmpl w:val="9198D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761EEE"/>
    <w:multiLevelType w:val="hybridMultilevel"/>
    <w:tmpl w:val="695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E6DCF"/>
    <w:multiLevelType w:val="hybridMultilevel"/>
    <w:tmpl w:val="29E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6E4F"/>
    <w:multiLevelType w:val="hybridMultilevel"/>
    <w:tmpl w:val="3A5C23F2"/>
    <w:lvl w:ilvl="0" w:tplc="9CA4B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0865"/>
    <w:multiLevelType w:val="hybridMultilevel"/>
    <w:tmpl w:val="6F0E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742CC"/>
    <w:multiLevelType w:val="hybridMultilevel"/>
    <w:tmpl w:val="5464D562"/>
    <w:lvl w:ilvl="0" w:tplc="A0C881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964B5"/>
    <w:rsid w:val="000A1F5D"/>
    <w:rsid w:val="000A3B55"/>
    <w:rsid w:val="00100511"/>
    <w:rsid w:val="0010460A"/>
    <w:rsid w:val="00145A08"/>
    <w:rsid w:val="00151400"/>
    <w:rsid w:val="001640FC"/>
    <w:rsid w:val="001C0197"/>
    <w:rsid w:val="002362AA"/>
    <w:rsid w:val="002423F6"/>
    <w:rsid w:val="00250FD4"/>
    <w:rsid w:val="00270B83"/>
    <w:rsid w:val="002B0736"/>
    <w:rsid w:val="0034114A"/>
    <w:rsid w:val="00392216"/>
    <w:rsid w:val="003F0B02"/>
    <w:rsid w:val="00411743"/>
    <w:rsid w:val="00420F8E"/>
    <w:rsid w:val="00442125"/>
    <w:rsid w:val="00444EAC"/>
    <w:rsid w:val="00452B6A"/>
    <w:rsid w:val="005031F2"/>
    <w:rsid w:val="00523727"/>
    <w:rsid w:val="00545A2F"/>
    <w:rsid w:val="00577C8E"/>
    <w:rsid w:val="00593752"/>
    <w:rsid w:val="005D1101"/>
    <w:rsid w:val="006245D2"/>
    <w:rsid w:val="00630798"/>
    <w:rsid w:val="006312FD"/>
    <w:rsid w:val="00660846"/>
    <w:rsid w:val="0066447C"/>
    <w:rsid w:val="006661A0"/>
    <w:rsid w:val="00681E1C"/>
    <w:rsid w:val="00686E8B"/>
    <w:rsid w:val="006D55C4"/>
    <w:rsid w:val="006E3DF9"/>
    <w:rsid w:val="006F4B23"/>
    <w:rsid w:val="00771569"/>
    <w:rsid w:val="00773290"/>
    <w:rsid w:val="007C16FD"/>
    <w:rsid w:val="008B60A0"/>
    <w:rsid w:val="008B77BB"/>
    <w:rsid w:val="008E588E"/>
    <w:rsid w:val="00907551"/>
    <w:rsid w:val="009135DF"/>
    <w:rsid w:val="009935A0"/>
    <w:rsid w:val="00A02F26"/>
    <w:rsid w:val="00A279A9"/>
    <w:rsid w:val="00A312C4"/>
    <w:rsid w:val="00A35E5B"/>
    <w:rsid w:val="00A35FDF"/>
    <w:rsid w:val="00A81E0F"/>
    <w:rsid w:val="00B204EB"/>
    <w:rsid w:val="00B23489"/>
    <w:rsid w:val="00B657F1"/>
    <w:rsid w:val="00B72533"/>
    <w:rsid w:val="00B902F1"/>
    <w:rsid w:val="00BC34F6"/>
    <w:rsid w:val="00BD68A8"/>
    <w:rsid w:val="00C07F47"/>
    <w:rsid w:val="00C16F89"/>
    <w:rsid w:val="00C25B26"/>
    <w:rsid w:val="00C553FE"/>
    <w:rsid w:val="00C56EB9"/>
    <w:rsid w:val="00CC0C44"/>
    <w:rsid w:val="00CC552A"/>
    <w:rsid w:val="00CD3061"/>
    <w:rsid w:val="00CF711C"/>
    <w:rsid w:val="00D02BF7"/>
    <w:rsid w:val="00D02D2F"/>
    <w:rsid w:val="00D62EAE"/>
    <w:rsid w:val="00D75BC9"/>
    <w:rsid w:val="00DA7556"/>
    <w:rsid w:val="00DF1E06"/>
    <w:rsid w:val="00E309D3"/>
    <w:rsid w:val="00E40860"/>
    <w:rsid w:val="00E65CAB"/>
    <w:rsid w:val="00EB3662"/>
    <w:rsid w:val="00F36030"/>
    <w:rsid w:val="00F4187B"/>
    <w:rsid w:val="00F90339"/>
    <w:rsid w:val="00FB7DCF"/>
    <w:rsid w:val="00FD1605"/>
    <w:rsid w:val="00FD34C8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customStyle="1" w:styleId="sataurixml">
    <w:name w:val="satauri_xml"/>
    <w:basedOn w:val="Normal"/>
    <w:autoRedefine/>
    <w:rsid w:val="00577C8E"/>
    <w:pPr>
      <w:numPr>
        <w:numId w:val="14"/>
      </w:numPr>
      <w:spacing w:after="0" w:line="240" w:lineRule="auto"/>
      <w:jc w:val="both"/>
    </w:pPr>
    <w:rPr>
      <w:rFonts w:ascii="Sylfaen" w:eastAsia="Times New Roman" w:hAnsi="Sylfaen" w:cs="Sylfaen"/>
      <w:b/>
      <w:sz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1B06-3074-4FCE-82EB-0F3CFB4D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98</cp:revision>
  <cp:lastPrinted>2023-04-26T05:55:00Z</cp:lastPrinted>
  <dcterms:created xsi:type="dcterms:W3CDTF">2020-01-23T11:08:00Z</dcterms:created>
  <dcterms:modified xsi:type="dcterms:W3CDTF">2023-10-24T06:49:00Z</dcterms:modified>
</cp:coreProperties>
</file>