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C1" w:rsidRDefault="00653DC1" w:rsidP="003A7449">
      <w:pPr>
        <w:tabs>
          <w:tab w:val="left" w:pos="7935"/>
        </w:tabs>
      </w:pPr>
    </w:p>
    <w:p w:rsidR="003A7449" w:rsidRDefault="003A7449" w:rsidP="003A7449">
      <w:pPr>
        <w:tabs>
          <w:tab w:val="left" w:pos="7935"/>
        </w:tabs>
      </w:pPr>
      <w:r>
        <w:tab/>
        <w:t>პროექტი</w:t>
      </w:r>
    </w:p>
    <w:p w:rsidR="003A7449" w:rsidRDefault="003A7449"/>
    <w:p w:rsidR="003A7449" w:rsidRDefault="003A7449"/>
    <w:p w:rsidR="003A7449" w:rsidRDefault="003A7449">
      <w:r>
        <w:t xml:space="preserve">ქ.ახმეტა                                                                                   </w:t>
      </w:r>
      <w:r w:rsidR="006209E0">
        <w:t xml:space="preserve">                     </w:t>
      </w:r>
      <w:r w:rsidR="0033012C">
        <w:t xml:space="preserve"> </w:t>
      </w:r>
      <w:r w:rsidR="00FA2B37">
        <w:t>„-----„-------------„</w:t>
      </w:r>
      <w:r w:rsidR="00E814A5">
        <w:t>2019</w:t>
      </w:r>
      <w:r w:rsidR="00E2050B">
        <w:t xml:space="preserve"> წ.</w:t>
      </w:r>
    </w:p>
    <w:p w:rsidR="003A7449" w:rsidRDefault="003A7449" w:rsidP="003A7449">
      <w:pPr>
        <w:tabs>
          <w:tab w:val="left" w:pos="2160"/>
        </w:tabs>
        <w:jc w:val="both"/>
      </w:pPr>
      <w:r>
        <w:tab/>
        <w:t xml:space="preserve">            </w:t>
      </w:r>
    </w:p>
    <w:p w:rsidR="005A452E" w:rsidRDefault="003A7449" w:rsidP="005A452E">
      <w:pPr>
        <w:tabs>
          <w:tab w:val="left" w:pos="2160"/>
        </w:tabs>
        <w:jc w:val="both"/>
        <w:rPr>
          <w:b/>
          <w:sz w:val="28"/>
          <w:szCs w:val="28"/>
          <w:lang w:val="ru-RU"/>
        </w:rPr>
      </w:pPr>
      <w:r>
        <w:t xml:space="preserve">                                                       </w:t>
      </w:r>
      <w:r>
        <w:rPr>
          <w:b/>
          <w:sz w:val="28"/>
          <w:szCs w:val="28"/>
        </w:rPr>
        <w:t>განკარგულება</w:t>
      </w:r>
      <w:r>
        <w:rPr>
          <w:b/>
          <w:sz w:val="28"/>
          <w:szCs w:val="28"/>
          <w:lang w:val="ru-RU"/>
        </w:rPr>
        <w:t xml:space="preserve"> №</w:t>
      </w:r>
    </w:p>
    <w:p w:rsidR="005A452E" w:rsidRPr="00E2050B" w:rsidRDefault="0083434E" w:rsidP="00E2050B">
      <w:pPr>
        <w:tabs>
          <w:tab w:val="left" w:pos="2160"/>
        </w:tabs>
        <w:jc w:val="both"/>
        <w:rPr>
          <w:b/>
          <w:sz w:val="28"/>
          <w:szCs w:val="28"/>
          <w:lang w:val="ru-RU"/>
        </w:rPr>
      </w:pPr>
      <w:r>
        <w:rPr>
          <w:b/>
          <w:sz w:val="24"/>
          <w:szCs w:val="24"/>
        </w:rPr>
        <w:t>ახმეტის მუნიციპალიტეტის საკრებულოს 2016 წლის 07 მარტის N18 განკარგულებაში ცვლილების შეტანის თაობაზე.</w:t>
      </w:r>
    </w:p>
    <w:p w:rsidR="004C1D07" w:rsidRDefault="005A452E" w:rsidP="005A452E">
      <w:pPr>
        <w:jc w:val="both"/>
      </w:pPr>
      <w:r>
        <w:rPr>
          <w:b/>
        </w:rPr>
        <w:t xml:space="preserve"> </w:t>
      </w:r>
      <w:r w:rsidRPr="005A452E">
        <w:t xml:space="preserve">საქართველოს ორგანული კანონის </w:t>
      </w:r>
      <w:r>
        <w:t>„ადგილობრივი თვითმმართველობის კოდექსი“24-ე მუხლის</w:t>
      </w:r>
      <w:r w:rsidR="00FA2B37">
        <w:t>,</w:t>
      </w:r>
      <w:r w:rsidRPr="005A452E">
        <w:t xml:space="preserve"> </w:t>
      </w:r>
      <w:r>
        <w:t>პირველი პუნქტის</w:t>
      </w:r>
      <w:r w:rsidR="004C1D07">
        <w:t xml:space="preserve"> </w:t>
      </w:r>
      <w:r w:rsidR="00CA0951">
        <w:t xml:space="preserve"> </w:t>
      </w:r>
      <w:r w:rsidR="00E814A5">
        <w:t>„</w:t>
      </w:r>
      <w:r w:rsidR="00CA0951">
        <w:t xml:space="preserve">ე. </w:t>
      </w:r>
      <w:r w:rsidR="00482EE5">
        <w:t>ა</w:t>
      </w:r>
      <w:r w:rsidR="00E814A5">
        <w:t>“</w:t>
      </w:r>
      <w:r w:rsidR="004276A9">
        <w:t xml:space="preserve"> </w:t>
      </w:r>
      <w:r w:rsidR="00CA0951">
        <w:t xml:space="preserve">ქვეპუნქტის, </w:t>
      </w:r>
      <w:r w:rsidR="0083434E">
        <w:t xml:space="preserve">61-ე მუხლის  მე-2 პუნქტის, </w:t>
      </w:r>
      <w:r w:rsidR="00A9491B">
        <w:t xml:space="preserve"> და</w:t>
      </w:r>
      <w:r w:rsidR="004276A9">
        <w:t xml:space="preserve"> </w:t>
      </w:r>
      <w:r w:rsidR="004C1D07">
        <w:t xml:space="preserve"> </w:t>
      </w:r>
      <w:r w:rsidR="00C6423A">
        <w:t>საქართველოს ზოგადი ადმინისტრაციული კოდექსის 51-ე, 52-ე, 53-ე, 54-ე</w:t>
      </w:r>
      <w:r w:rsidR="001E65FC">
        <w:t>, 63-ე</w:t>
      </w:r>
      <w:r w:rsidR="00C6423A">
        <w:t xml:space="preserve"> მუხლების</w:t>
      </w:r>
      <w:r w:rsidR="00C41D19">
        <w:t>,</w:t>
      </w:r>
      <w:r w:rsidR="004C1D07">
        <w:t xml:space="preserve"> შესაბამისად</w:t>
      </w:r>
      <w:r w:rsidR="00C41D19">
        <w:t xml:space="preserve"> </w:t>
      </w:r>
      <w:r w:rsidR="00C6423A">
        <w:t xml:space="preserve">  </w:t>
      </w:r>
      <w:r w:rsidR="004C1D07">
        <w:t>ახმეტის მუნიციპალიტეტის საკრებულომ</w:t>
      </w:r>
      <w:r w:rsidR="00C6423A">
        <w:t xml:space="preserve">                                                    </w:t>
      </w:r>
    </w:p>
    <w:p w:rsidR="00C6423A" w:rsidRDefault="00C6423A" w:rsidP="004C1D07">
      <w:pPr>
        <w:jc w:val="center"/>
        <w:rPr>
          <w:sz w:val="24"/>
          <w:szCs w:val="24"/>
        </w:rPr>
      </w:pPr>
      <w:r>
        <w:rPr>
          <w:sz w:val="24"/>
          <w:szCs w:val="24"/>
        </w:rPr>
        <w:t>გ ა დ ა წ ყ ვ ი ტ ა</w:t>
      </w:r>
    </w:p>
    <w:p w:rsidR="006D0BBB" w:rsidRDefault="00A9491B" w:rsidP="00A9491B">
      <w:pPr>
        <w:pStyle w:val="ListParagraph"/>
        <w:numPr>
          <w:ilvl w:val="0"/>
          <w:numId w:val="1"/>
        </w:numPr>
        <w:jc w:val="both"/>
      </w:pPr>
      <w:r>
        <w:t xml:space="preserve">შეტანილ </w:t>
      </w:r>
      <w:r w:rsidR="004A1487">
        <w:t>იქნე</w:t>
      </w:r>
      <w:bookmarkStart w:id="0" w:name="_GoBack"/>
      <w:bookmarkEnd w:id="0"/>
      <w:r>
        <w:t xml:space="preserve">ს ცვლილება </w:t>
      </w:r>
      <w:r w:rsidRPr="001E65FC">
        <w:rPr>
          <w:sz w:val="28"/>
          <w:szCs w:val="28"/>
        </w:rPr>
        <w:t>„</w:t>
      </w:r>
      <w:r w:rsidRPr="001E65FC">
        <w:t>ახმეტის მუნიციპალიტეტის</w:t>
      </w:r>
      <w:r w:rsidRPr="001E65FC">
        <w:rPr>
          <w:lang w:val="en-US"/>
        </w:rPr>
        <w:t xml:space="preserve"> </w:t>
      </w:r>
      <w:r w:rsidRPr="001E65FC">
        <w:t xml:space="preserve">საკუთრებაში არსებული ძირითადი საშუალების აქტიური ნაწილის შვიდი ერთეული სატრანსპორტო საშუალების </w:t>
      </w:r>
      <w:r w:rsidRPr="001E65FC">
        <w:rPr>
          <w:sz w:val="24"/>
          <w:szCs w:val="24"/>
        </w:rPr>
        <w:t xml:space="preserve">ააიპ „ახმეტის მუნიციპალიტეტის კეთილმოწყობისა და გარე განათების სამსახურისთვის“ პირდაპირი განკარგვის წესით, უსასყიდლოდ, თხოვების ფორმით გადაცემაზე თანხმობის მიცემის შესახებ“ ახმეტის მუნიციპალიტეტის საკრებულოს 2016 წლის 07 მარტის N18 განკარგულებაში და ამოღებულ იქნას აღნიშნული განკარგულების პირველი პუნქტის </w:t>
      </w:r>
      <w:r w:rsidR="001E65FC">
        <w:rPr>
          <w:sz w:val="24"/>
          <w:szCs w:val="24"/>
        </w:rPr>
        <w:t>„</w:t>
      </w:r>
      <w:r w:rsidRPr="001E65FC">
        <w:rPr>
          <w:sz w:val="24"/>
          <w:szCs w:val="24"/>
        </w:rPr>
        <w:t>ზ</w:t>
      </w:r>
      <w:r w:rsidR="001E65FC">
        <w:rPr>
          <w:sz w:val="24"/>
          <w:szCs w:val="24"/>
        </w:rPr>
        <w:t>“</w:t>
      </w:r>
      <w:r w:rsidRPr="001E65FC">
        <w:rPr>
          <w:sz w:val="24"/>
          <w:szCs w:val="24"/>
        </w:rPr>
        <w:t xml:space="preserve"> ქვეპუნქტი</w:t>
      </w:r>
      <w:r w:rsidR="001E65FC">
        <w:rPr>
          <w:sz w:val="24"/>
          <w:szCs w:val="24"/>
        </w:rPr>
        <w:t>.</w:t>
      </w:r>
      <w:r w:rsidRPr="001E65FC">
        <w:rPr>
          <w:sz w:val="24"/>
          <w:szCs w:val="24"/>
        </w:rPr>
        <w:t xml:space="preserve"> </w:t>
      </w:r>
    </w:p>
    <w:p w:rsidR="00485AE7" w:rsidRPr="00485AE7" w:rsidRDefault="00485AE7" w:rsidP="00485AE7">
      <w:pPr>
        <w:pStyle w:val="ListParagraph"/>
        <w:numPr>
          <w:ilvl w:val="0"/>
          <w:numId w:val="1"/>
        </w:numPr>
        <w:jc w:val="both"/>
        <w:rPr>
          <w:lang w:val="en-US"/>
        </w:rPr>
      </w:pPr>
      <w:r>
        <w:t xml:space="preserve">განკარგულება </w:t>
      </w:r>
      <w:r w:rsidR="001E65FC">
        <w:t>გა</w:t>
      </w:r>
      <w:r>
        <w:t xml:space="preserve">ეგზავნოს ახმეტის მუნიციპალიტეტის </w:t>
      </w:r>
      <w:r w:rsidR="00726B9F">
        <w:t>მერიას</w:t>
      </w:r>
      <w:r>
        <w:t>, აგრეთვე გამოქვეყნდეს საკრებულოს საინფორმაციო დაფაზე საქართველოს ზოგადი ადმინისტრაციული კოდექსის</w:t>
      </w:r>
      <w:r w:rsidR="00B02E6C">
        <w:t xml:space="preserve"> 56</w:t>
      </w:r>
      <w:r>
        <w:t>-ე მუხლის მე-2 ნაწილით განსაზღვრული წესით და ამოქმედდეს გამოქვეყნებისთანავე.</w:t>
      </w:r>
    </w:p>
    <w:p w:rsidR="00485AE7" w:rsidRDefault="004C1D07" w:rsidP="00726B9F">
      <w:pPr>
        <w:pStyle w:val="ListParagraph"/>
        <w:numPr>
          <w:ilvl w:val="0"/>
          <w:numId w:val="1"/>
        </w:numPr>
        <w:jc w:val="both"/>
      </w:pPr>
      <w:r>
        <w:t xml:space="preserve">განკარგულება </w:t>
      </w:r>
      <w:r w:rsidRPr="00726B9F">
        <w:rPr>
          <w:rFonts w:ascii="Sylfaen" w:hAnsi="Sylfaen" w:cs="Sylfaen"/>
        </w:rPr>
        <w:t>შეიძლება</w:t>
      </w:r>
      <w:r w:rsidRPr="00726B9F">
        <w:rPr>
          <w:rFonts w:ascii="Sylfaen" w:hAnsi="Sylfaen"/>
        </w:rPr>
        <w:t xml:space="preserve"> </w:t>
      </w:r>
      <w:r w:rsidRPr="00726B9F">
        <w:rPr>
          <w:rFonts w:ascii="Sylfaen" w:hAnsi="Sylfaen" w:cs="Sylfaen"/>
        </w:rPr>
        <w:t>გასაჩივრდეს</w:t>
      </w:r>
      <w:r w:rsidRPr="00726B9F">
        <w:rPr>
          <w:rFonts w:ascii="Sylfaen" w:hAnsi="Sylfaen"/>
        </w:rPr>
        <w:t xml:space="preserve"> </w:t>
      </w:r>
      <w:r w:rsidRPr="00726B9F">
        <w:rPr>
          <w:rFonts w:ascii="Sylfaen" w:hAnsi="Sylfaen" w:cs="Sylfaen"/>
        </w:rPr>
        <w:t>კანონმდებლობით</w:t>
      </w:r>
      <w:r w:rsidRPr="00726B9F">
        <w:rPr>
          <w:rFonts w:ascii="Sylfaen" w:hAnsi="Sylfaen"/>
        </w:rPr>
        <w:t xml:space="preserve"> </w:t>
      </w:r>
      <w:r w:rsidRPr="00726B9F">
        <w:rPr>
          <w:rFonts w:ascii="Sylfaen" w:hAnsi="Sylfaen" w:cs="Sylfaen"/>
        </w:rPr>
        <w:t>გათვალისწინებული</w:t>
      </w:r>
      <w:r w:rsidRPr="00726B9F">
        <w:rPr>
          <w:rFonts w:ascii="Sylfaen" w:hAnsi="Sylfaen"/>
        </w:rPr>
        <w:t xml:space="preserve"> </w:t>
      </w:r>
      <w:r w:rsidRPr="00726B9F">
        <w:rPr>
          <w:rFonts w:ascii="Sylfaen" w:hAnsi="Sylfaen" w:cs="Sylfaen"/>
        </w:rPr>
        <w:t>წესით,</w:t>
      </w:r>
      <w:r w:rsidRPr="00726B9F">
        <w:rPr>
          <w:rFonts w:ascii="Sylfaen" w:hAnsi="Sylfaen"/>
        </w:rPr>
        <w:t xml:space="preserve"> </w:t>
      </w:r>
      <w:r w:rsidRPr="00726B9F">
        <w:rPr>
          <w:rFonts w:ascii="Sylfaen" w:hAnsi="Sylfaen" w:cs="Sylfaen"/>
        </w:rPr>
        <w:t>გამოქვეყნებიდან</w:t>
      </w:r>
      <w:r w:rsidRPr="00726B9F">
        <w:rPr>
          <w:rFonts w:ascii="Sylfaen" w:hAnsi="Sylfaen"/>
        </w:rPr>
        <w:t xml:space="preserve"> </w:t>
      </w:r>
      <w:r w:rsidRPr="00726B9F">
        <w:rPr>
          <w:rFonts w:ascii="Sylfaen" w:hAnsi="Sylfaen" w:cs="Sylfaen"/>
        </w:rPr>
        <w:t>ერთი</w:t>
      </w:r>
      <w:r w:rsidRPr="00726B9F">
        <w:rPr>
          <w:rFonts w:ascii="Sylfaen" w:hAnsi="Sylfaen"/>
        </w:rPr>
        <w:t xml:space="preserve"> </w:t>
      </w:r>
      <w:r w:rsidRPr="00726B9F">
        <w:rPr>
          <w:rFonts w:ascii="Sylfaen" w:hAnsi="Sylfaen" w:cs="Sylfaen"/>
        </w:rPr>
        <w:t>თვის</w:t>
      </w:r>
      <w:r w:rsidRPr="00726B9F">
        <w:rPr>
          <w:rFonts w:ascii="Sylfaen" w:hAnsi="Sylfaen"/>
        </w:rPr>
        <w:t xml:space="preserve"> </w:t>
      </w:r>
      <w:r w:rsidRPr="00726B9F">
        <w:rPr>
          <w:rFonts w:ascii="Sylfaen" w:hAnsi="Sylfaen" w:cs="Sylfaen"/>
        </w:rPr>
        <w:t>ვადაში,</w:t>
      </w:r>
      <w:r w:rsidRPr="00726B9F">
        <w:rPr>
          <w:rFonts w:ascii="Sylfaen" w:hAnsi="Sylfaen"/>
        </w:rPr>
        <w:t xml:space="preserve"> ახმეტის  მაგისტრატ სასამართლოში ( ქ.</w:t>
      </w:r>
      <w:r w:rsidR="004F36FA">
        <w:rPr>
          <w:rFonts w:ascii="Sylfaen" w:hAnsi="Sylfaen"/>
          <w:lang w:val="en-US"/>
        </w:rPr>
        <w:t xml:space="preserve"> </w:t>
      </w:r>
      <w:r w:rsidRPr="00726B9F">
        <w:rPr>
          <w:rFonts w:ascii="Sylfaen" w:hAnsi="Sylfaen"/>
        </w:rPr>
        <w:t>ახმეტა, ი.</w:t>
      </w:r>
      <w:r w:rsidR="004F36FA">
        <w:rPr>
          <w:rFonts w:ascii="Sylfaen" w:hAnsi="Sylfaen"/>
          <w:lang w:val="en-US"/>
        </w:rPr>
        <w:t xml:space="preserve"> </w:t>
      </w:r>
      <w:r w:rsidRPr="00726B9F">
        <w:rPr>
          <w:rFonts w:ascii="Sylfaen" w:hAnsi="Sylfaen"/>
        </w:rPr>
        <w:t>ჭავჭავაძის ქ.N101)</w:t>
      </w:r>
    </w:p>
    <w:p w:rsidR="00485AE7" w:rsidRDefault="00485AE7" w:rsidP="00485AE7">
      <w:pPr>
        <w:pStyle w:val="ListParagraph"/>
        <w:jc w:val="both"/>
      </w:pPr>
    </w:p>
    <w:p w:rsidR="00485AE7" w:rsidRDefault="00485AE7" w:rsidP="00485AE7">
      <w:pPr>
        <w:pStyle w:val="ListParagraph"/>
        <w:jc w:val="both"/>
      </w:pPr>
    </w:p>
    <w:p w:rsidR="00485AE7" w:rsidRPr="00485AE7" w:rsidRDefault="00485AE7" w:rsidP="00485AE7">
      <w:pPr>
        <w:pStyle w:val="ListParagraph"/>
        <w:jc w:val="both"/>
        <w:rPr>
          <w:lang w:val="en-US"/>
        </w:rPr>
      </w:pPr>
      <w:r>
        <w:t xml:space="preserve">     </w:t>
      </w:r>
    </w:p>
    <w:sectPr w:rsidR="00485AE7" w:rsidRPr="00485AE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4AE" w:rsidRDefault="003744AE" w:rsidP="003A7449">
      <w:pPr>
        <w:spacing w:after="0" w:line="240" w:lineRule="auto"/>
      </w:pPr>
      <w:r>
        <w:separator/>
      </w:r>
    </w:p>
  </w:endnote>
  <w:endnote w:type="continuationSeparator" w:id="0">
    <w:p w:rsidR="003744AE" w:rsidRDefault="003744AE" w:rsidP="003A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4AE" w:rsidRDefault="003744AE" w:rsidP="003A7449">
      <w:pPr>
        <w:spacing w:after="0" w:line="240" w:lineRule="auto"/>
      </w:pPr>
      <w:r>
        <w:separator/>
      </w:r>
    </w:p>
  </w:footnote>
  <w:footnote w:type="continuationSeparator" w:id="0">
    <w:p w:rsidR="003744AE" w:rsidRDefault="003744AE" w:rsidP="003A7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1147"/>
    <w:multiLevelType w:val="hybridMultilevel"/>
    <w:tmpl w:val="09F8AA58"/>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
    <w:nsid w:val="17303EA2"/>
    <w:multiLevelType w:val="hybridMultilevel"/>
    <w:tmpl w:val="3B8A8668"/>
    <w:lvl w:ilvl="0" w:tplc="04370001">
      <w:start w:val="1"/>
      <w:numFmt w:val="bullet"/>
      <w:lvlText w:val=""/>
      <w:lvlJc w:val="left"/>
      <w:pPr>
        <w:ind w:left="1155" w:hanging="360"/>
      </w:pPr>
      <w:rPr>
        <w:rFonts w:ascii="Symbol" w:hAnsi="Symbol" w:hint="default"/>
      </w:rPr>
    </w:lvl>
    <w:lvl w:ilvl="1" w:tplc="04370003" w:tentative="1">
      <w:start w:val="1"/>
      <w:numFmt w:val="bullet"/>
      <w:lvlText w:val="o"/>
      <w:lvlJc w:val="left"/>
      <w:pPr>
        <w:ind w:left="1875" w:hanging="360"/>
      </w:pPr>
      <w:rPr>
        <w:rFonts w:ascii="Courier New" w:hAnsi="Courier New" w:cs="Courier New" w:hint="default"/>
      </w:rPr>
    </w:lvl>
    <w:lvl w:ilvl="2" w:tplc="04370005" w:tentative="1">
      <w:start w:val="1"/>
      <w:numFmt w:val="bullet"/>
      <w:lvlText w:val=""/>
      <w:lvlJc w:val="left"/>
      <w:pPr>
        <w:ind w:left="2595" w:hanging="360"/>
      </w:pPr>
      <w:rPr>
        <w:rFonts w:ascii="Wingdings" w:hAnsi="Wingdings" w:hint="default"/>
      </w:rPr>
    </w:lvl>
    <w:lvl w:ilvl="3" w:tplc="04370001" w:tentative="1">
      <w:start w:val="1"/>
      <w:numFmt w:val="bullet"/>
      <w:lvlText w:val=""/>
      <w:lvlJc w:val="left"/>
      <w:pPr>
        <w:ind w:left="3315" w:hanging="360"/>
      </w:pPr>
      <w:rPr>
        <w:rFonts w:ascii="Symbol" w:hAnsi="Symbol" w:hint="default"/>
      </w:rPr>
    </w:lvl>
    <w:lvl w:ilvl="4" w:tplc="04370003" w:tentative="1">
      <w:start w:val="1"/>
      <w:numFmt w:val="bullet"/>
      <w:lvlText w:val="o"/>
      <w:lvlJc w:val="left"/>
      <w:pPr>
        <w:ind w:left="4035" w:hanging="360"/>
      </w:pPr>
      <w:rPr>
        <w:rFonts w:ascii="Courier New" w:hAnsi="Courier New" w:cs="Courier New" w:hint="default"/>
      </w:rPr>
    </w:lvl>
    <w:lvl w:ilvl="5" w:tplc="04370005" w:tentative="1">
      <w:start w:val="1"/>
      <w:numFmt w:val="bullet"/>
      <w:lvlText w:val=""/>
      <w:lvlJc w:val="left"/>
      <w:pPr>
        <w:ind w:left="4755" w:hanging="360"/>
      </w:pPr>
      <w:rPr>
        <w:rFonts w:ascii="Wingdings" w:hAnsi="Wingdings" w:hint="default"/>
      </w:rPr>
    </w:lvl>
    <w:lvl w:ilvl="6" w:tplc="04370001" w:tentative="1">
      <w:start w:val="1"/>
      <w:numFmt w:val="bullet"/>
      <w:lvlText w:val=""/>
      <w:lvlJc w:val="left"/>
      <w:pPr>
        <w:ind w:left="5475" w:hanging="360"/>
      </w:pPr>
      <w:rPr>
        <w:rFonts w:ascii="Symbol" w:hAnsi="Symbol" w:hint="default"/>
      </w:rPr>
    </w:lvl>
    <w:lvl w:ilvl="7" w:tplc="04370003" w:tentative="1">
      <w:start w:val="1"/>
      <w:numFmt w:val="bullet"/>
      <w:lvlText w:val="o"/>
      <w:lvlJc w:val="left"/>
      <w:pPr>
        <w:ind w:left="6195" w:hanging="360"/>
      </w:pPr>
      <w:rPr>
        <w:rFonts w:ascii="Courier New" w:hAnsi="Courier New" w:cs="Courier New" w:hint="default"/>
      </w:rPr>
    </w:lvl>
    <w:lvl w:ilvl="8" w:tplc="04370005" w:tentative="1">
      <w:start w:val="1"/>
      <w:numFmt w:val="bullet"/>
      <w:lvlText w:val=""/>
      <w:lvlJc w:val="left"/>
      <w:pPr>
        <w:ind w:left="6915" w:hanging="360"/>
      </w:pPr>
      <w:rPr>
        <w:rFonts w:ascii="Wingdings" w:hAnsi="Wingdings" w:hint="default"/>
      </w:rPr>
    </w:lvl>
  </w:abstractNum>
  <w:abstractNum w:abstractNumId="2">
    <w:nsid w:val="26665584"/>
    <w:multiLevelType w:val="hybridMultilevel"/>
    <w:tmpl w:val="DC8A21D6"/>
    <w:lvl w:ilvl="0" w:tplc="0437000F">
      <w:start w:val="1"/>
      <w:numFmt w:val="decimal"/>
      <w:lvlText w:val="%1."/>
      <w:lvlJc w:val="left"/>
      <w:pPr>
        <w:ind w:left="4860" w:hanging="360"/>
      </w:pPr>
    </w:lvl>
    <w:lvl w:ilvl="1" w:tplc="04370019" w:tentative="1">
      <w:start w:val="1"/>
      <w:numFmt w:val="lowerLetter"/>
      <w:lvlText w:val="%2."/>
      <w:lvlJc w:val="left"/>
      <w:pPr>
        <w:ind w:left="5580" w:hanging="360"/>
      </w:pPr>
    </w:lvl>
    <w:lvl w:ilvl="2" w:tplc="0437001B" w:tentative="1">
      <w:start w:val="1"/>
      <w:numFmt w:val="lowerRoman"/>
      <w:lvlText w:val="%3."/>
      <w:lvlJc w:val="right"/>
      <w:pPr>
        <w:ind w:left="6300" w:hanging="180"/>
      </w:pPr>
    </w:lvl>
    <w:lvl w:ilvl="3" w:tplc="0437000F" w:tentative="1">
      <w:start w:val="1"/>
      <w:numFmt w:val="decimal"/>
      <w:lvlText w:val="%4."/>
      <w:lvlJc w:val="left"/>
      <w:pPr>
        <w:ind w:left="7020" w:hanging="360"/>
      </w:pPr>
    </w:lvl>
    <w:lvl w:ilvl="4" w:tplc="04370019" w:tentative="1">
      <w:start w:val="1"/>
      <w:numFmt w:val="lowerLetter"/>
      <w:lvlText w:val="%5."/>
      <w:lvlJc w:val="left"/>
      <w:pPr>
        <w:ind w:left="7740" w:hanging="360"/>
      </w:pPr>
    </w:lvl>
    <w:lvl w:ilvl="5" w:tplc="0437001B" w:tentative="1">
      <w:start w:val="1"/>
      <w:numFmt w:val="lowerRoman"/>
      <w:lvlText w:val="%6."/>
      <w:lvlJc w:val="right"/>
      <w:pPr>
        <w:ind w:left="8460" w:hanging="180"/>
      </w:pPr>
    </w:lvl>
    <w:lvl w:ilvl="6" w:tplc="0437000F" w:tentative="1">
      <w:start w:val="1"/>
      <w:numFmt w:val="decimal"/>
      <w:lvlText w:val="%7."/>
      <w:lvlJc w:val="left"/>
      <w:pPr>
        <w:ind w:left="9180" w:hanging="360"/>
      </w:pPr>
    </w:lvl>
    <w:lvl w:ilvl="7" w:tplc="04370019" w:tentative="1">
      <w:start w:val="1"/>
      <w:numFmt w:val="lowerLetter"/>
      <w:lvlText w:val="%8."/>
      <w:lvlJc w:val="left"/>
      <w:pPr>
        <w:ind w:left="9900" w:hanging="360"/>
      </w:pPr>
    </w:lvl>
    <w:lvl w:ilvl="8" w:tplc="0437001B" w:tentative="1">
      <w:start w:val="1"/>
      <w:numFmt w:val="lowerRoman"/>
      <w:lvlText w:val="%9."/>
      <w:lvlJc w:val="right"/>
      <w:pPr>
        <w:ind w:left="10620" w:hanging="180"/>
      </w:pPr>
    </w:lvl>
  </w:abstractNum>
  <w:abstractNum w:abstractNumId="3">
    <w:nsid w:val="2C683CD8"/>
    <w:multiLevelType w:val="hybridMultilevel"/>
    <w:tmpl w:val="F1CA6448"/>
    <w:lvl w:ilvl="0" w:tplc="0437000F">
      <w:start w:val="1"/>
      <w:numFmt w:val="decimal"/>
      <w:lvlText w:val="%1."/>
      <w:lvlJc w:val="left"/>
      <w:pPr>
        <w:ind w:left="4140" w:hanging="360"/>
      </w:pPr>
    </w:lvl>
    <w:lvl w:ilvl="1" w:tplc="04370019" w:tentative="1">
      <w:start w:val="1"/>
      <w:numFmt w:val="lowerLetter"/>
      <w:lvlText w:val="%2."/>
      <w:lvlJc w:val="left"/>
      <w:pPr>
        <w:ind w:left="4860" w:hanging="360"/>
      </w:pPr>
    </w:lvl>
    <w:lvl w:ilvl="2" w:tplc="0437001B" w:tentative="1">
      <w:start w:val="1"/>
      <w:numFmt w:val="lowerRoman"/>
      <w:lvlText w:val="%3."/>
      <w:lvlJc w:val="right"/>
      <w:pPr>
        <w:ind w:left="5580" w:hanging="180"/>
      </w:pPr>
    </w:lvl>
    <w:lvl w:ilvl="3" w:tplc="0437000F" w:tentative="1">
      <w:start w:val="1"/>
      <w:numFmt w:val="decimal"/>
      <w:lvlText w:val="%4."/>
      <w:lvlJc w:val="left"/>
      <w:pPr>
        <w:ind w:left="6300" w:hanging="360"/>
      </w:pPr>
    </w:lvl>
    <w:lvl w:ilvl="4" w:tplc="04370019" w:tentative="1">
      <w:start w:val="1"/>
      <w:numFmt w:val="lowerLetter"/>
      <w:lvlText w:val="%5."/>
      <w:lvlJc w:val="left"/>
      <w:pPr>
        <w:ind w:left="7020" w:hanging="360"/>
      </w:pPr>
    </w:lvl>
    <w:lvl w:ilvl="5" w:tplc="0437001B" w:tentative="1">
      <w:start w:val="1"/>
      <w:numFmt w:val="lowerRoman"/>
      <w:lvlText w:val="%6."/>
      <w:lvlJc w:val="right"/>
      <w:pPr>
        <w:ind w:left="7740" w:hanging="180"/>
      </w:pPr>
    </w:lvl>
    <w:lvl w:ilvl="6" w:tplc="0437000F" w:tentative="1">
      <w:start w:val="1"/>
      <w:numFmt w:val="decimal"/>
      <w:lvlText w:val="%7."/>
      <w:lvlJc w:val="left"/>
      <w:pPr>
        <w:ind w:left="8460" w:hanging="360"/>
      </w:pPr>
    </w:lvl>
    <w:lvl w:ilvl="7" w:tplc="04370019" w:tentative="1">
      <w:start w:val="1"/>
      <w:numFmt w:val="lowerLetter"/>
      <w:lvlText w:val="%8."/>
      <w:lvlJc w:val="left"/>
      <w:pPr>
        <w:ind w:left="9180" w:hanging="360"/>
      </w:pPr>
    </w:lvl>
    <w:lvl w:ilvl="8" w:tplc="0437001B" w:tentative="1">
      <w:start w:val="1"/>
      <w:numFmt w:val="lowerRoman"/>
      <w:lvlText w:val="%9."/>
      <w:lvlJc w:val="right"/>
      <w:pPr>
        <w:ind w:left="9900" w:hanging="180"/>
      </w:pPr>
    </w:lvl>
  </w:abstractNum>
  <w:abstractNum w:abstractNumId="4">
    <w:nsid w:val="3FC06490"/>
    <w:multiLevelType w:val="hybridMultilevel"/>
    <w:tmpl w:val="229AB580"/>
    <w:lvl w:ilvl="0" w:tplc="605E4AE8">
      <w:start w:val="1"/>
      <w:numFmt w:val="decimal"/>
      <w:lvlText w:val="%1."/>
      <w:lvlJc w:val="left"/>
      <w:pPr>
        <w:ind w:left="720" w:hanging="360"/>
      </w:pPr>
      <w:rPr>
        <w:rFonts w:hint="default"/>
        <w:b w:val="0"/>
        <w:sz w:val="2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nsid w:val="4AAB3C77"/>
    <w:multiLevelType w:val="hybridMultilevel"/>
    <w:tmpl w:val="BAF24914"/>
    <w:lvl w:ilvl="0" w:tplc="04370001">
      <w:start w:val="1"/>
      <w:numFmt w:val="bullet"/>
      <w:lvlText w:val=""/>
      <w:lvlJc w:val="left"/>
      <w:pPr>
        <w:ind w:left="1500" w:hanging="360"/>
      </w:pPr>
      <w:rPr>
        <w:rFonts w:ascii="Symbol" w:hAnsi="Symbol" w:hint="default"/>
      </w:rPr>
    </w:lvl>
    <w:lvl w:ilvl="1" w:tplc="04370003" w:tentative="1">
      <w:start w:val="1"/>
      <w:numFmt w:val="bullet"/>
      <w:lvlText w:val="o"/>
      <w:lvlJc w:val="left"/>
      <w:pPr>
        <w:ind w:left="2220" w:hanging="360"/>
      </w:pPr>
      <w:rPr>
        <w:rFonts w:ascii="Courier New" w:hAnsi="Courier New" w:cs="Courier New" w:hint="default"/>
      </w:rPr>
    </w:lvl>
    <w:lvl w:ilvl="2" w:tplc="04370005" w:tentative="1">
      <w:start w:val="1"/>
      <w:numFmt w:val="bullet"/>
      <w:lvlText w:val=""/>
      <w:lvlJc w:val="left"/>
      <w:pPr>
        <w:ind w:left="2940" w:hanging="360"/>
      </w:pPr>
      <w:rPr>
        <w:rFonts w:ascii="Wingdings" w:hAnsi="Wingdings" w:hint="default"/>
      </w:rPr>
    </w:lvl>
    <w:lvl w:ilvl="3" w:tplc="04370001" w:tentative="1">
      <w:start w:val="1"/>
      <w:numFmt w:val="bullet"/>
      <w:lvlText w:val=""/>
      <w:lvlJc w:val="left"/>
      <w:pPr>
        <w:ind w:left="3660" w:hanging="360"/>
      </w:pPr>
      <w:rPr>
        <w:rFonts w:ascii="Symbol" w:hAnsi="Symbol" w:hint="default"/>
      </w:rPr>
    </w:lvl>
    <w:lvl w:ilvl="4" w:tplc="04370003" w:tentative="1">
      <w:start w:val="1"/>
      <w:numFmt w:val="bullet"/>
      <w:lvlText w:val="o"/>
      <w:lvlJc w:val="left"/>
      <w:pPr>
        <w:ind w:left="4380" w:hanging="360"/>
      </w:pPr>
      <w:rPr>
        <w:rFonts w:ascii="Courier New" w:hAnsi="Courier New" w:cs="Courier New" w:hint="default"/>
      </w:rPr>
    </w:lvl>
    <w:lvl w:ilvl="5" w:tplc="04370005" w:tentative="1">
      <w:start w:val="1"/>
      <w:numFmt w:val="bullet"/>
      <w:lvlText w:val=""/>
      <w:lvlJc w:val="left"/>
      <w:pPr>
        <w:ind w:left="5100" w:hanging="360"/>
      </w:pPr>
      <w:rPr>
        <w:rFonts w:ascii="Wingdings" w:hAnsi="Wingdings" w:hint="default"/>
      </w:rPr>
    </w:lvl>
    <w:lvl w:ilvl="6" w:tplc="04370001" w:tentative="1">
      <w:start w:val="1"/>
      <w:numFmt w:val="bullet"/>
      <w:lvlText w:val=""/>
      <w:lvlJc w:val="left"/>
      <w:pPr>
        <w:ind w:left="5820" w:hanging="360"/>
      </w:pPr>
      <w:rPr>
        <w:rFonts w:ascii="Symbol" w:hAnsi="Symbol" w:hint="default"/>
      </w:rPr>
    </w:lvl>
    <w:lvl w:ilvl="7" w:tplc="04370003" w:tentative="1">
      <w:start w:val="1"/>
      <w:numFmt w:val="bullet"/>
      <w:lvlText w:val="o"/>
      <w:lvlJc w:val="left"/>
      <w:pPr>
        <w:ind w:left="6540" w:hanging="360"/>
      </w:pPr>
      <w:rPr>
        <w:rFonts w:ascii="Courier New" w:hAnsi="Courier New" w:cs="Courier New" w:hint="default"/>
      </w:rPr>
    </w:lvl>
    <w:lvl w:ilvl="8" w:tplc="04370005" w:tentative="1">
      <w:start w:val="1"/>
      <w:numFmt w:val="bullet"/>
      <w:lvlText w:val=""/>
      <w:lvlJc w:val="left"/>
      <w:pPr>
        <w:ind w:left="7260" w:hanging="360"/>
      </w:pPr>
      <w:rPr>
        <w:rFonts w:ascii="Wingdings" w:hAnsi="Wingdings" w:hint="default"/>
      </w:rPr>
    </w:lvl>
  </w:abstractNum>
  <w:abstractNum w:abstractNumId="6">
    <w:nsid w:val="56345E85"/>
    <w:multiLevelType w:val="hybridMultilevel"/>
    <w:tmpl w:val="A20C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B20D3"/>
    <w:multiLevelType w:val="hybridMultilevel"/>
    <w:tmpl w:val="EACC23F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30"/>
    <w:rsid w:val="0001100D"/>
    <w:rsid w:val="000B36AC"/>
    <w:rsid w:val="00127D6E"/>
    <w:rsid w:val="0014625B"/>
    <w:rsid w:val="001569C9"/>
    <w:rsid w:val="001976E7"/>
    <w:rsid w:val="001A71B9"/>
    <w:rsid w:val="001E65FC"/>
    <w:rsid w:val="00233425"/>
    <w:rsid w:val="002B5430"/>
    <w:rsid w:val="0033012C"/>
    <w:rsid w:val="003744AE"/>
    <w:rsid w:val="003A7449"/>
    <w:rsid w:val="003B5278"/>
    <w:rsid w:val="003E382E"/>
    <w:rsid w:val="003F098B"/>
    <w:rsid w:val="0041167F"/>
    <w:rsid w:val="004276A9"/>
    <w:rsid w:val="00482EE5"/>
    <w:rsid w:val="00485AE7"/>
    <w:rsid w:val="004A1487"/>
    <w:rsid w:val="004C1D07"/>
    <w:rsid w:val="004E0A49"/>
    <w:rsid w:val="004F36FA"/>
    <w:rsid w:val="00562BB2"/>
    <w:rsid w:val="005857D0"/>
    <w:rsid w:val="005A4358"/>
    <w:rsid w:val="005A452E"/>
    <w:rsid w:val="006209E0"/>
    <w:rsid w:val="00623107"/>
    <w:rsid w:val="00653DC1"/>
    <w:rsid w:val="006D0BBB"/>
    <w:rsid w:val="00726B9F"/>
    <w:rsid w:val="00816CFB"/>
    <w:rsid w:val="00823F15"/>
    <w:rsid w:val="0083434E"/>
    <w:rsid w:val="00847B9B"/>
    <w:rsid w:val="00900126"/>
    <w:rsid w:val="00950AF2"/>
    <w:rsid w:val="00A9491B"/>
    <w:rsid w:val="00AD4B8B"/>
    <w:rsid w:val="00B02E6C"/>
    <w:rsid w:val="00B06D48"/>
    <w:rsid w:val="00B2388D"/>
    <w:rsid w:val="00B3267D"/>
    <w:rsid w:val="00BF4D6E"/>
    <w:rsid w:val="00C0190F"/>
    <w:rsid w:val="00C41D19"/>
    <w:rsid w:val="00C6423A"/>
    <w:rsid w:val="00C81E64"/>
    <w:rsid w:val="00C94A7C"/>
    <w:rsid w:val="00CA0951"/>
    <w:rsid w:val="00CC232D"/>
    <w:rsid w:val="00CE1DAC"/>
    <w:rsid w:val="00D21786"/>
    <w:rsid w:val="00D84CC2"/>
    <w:rsid w:val="00DA0930"/>
    <w:rsid w:val="00DE2E79"/>
    <w:rsid w:val="00E2050B"/>
    <w:rsid w:val="00E814A5"/>
    <w:rsid w:val="00FA2B3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BA0FE-1E96-4AEC-83F2-1D3077EB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449"/>
  </w:style>
  <w:style w:type="paragraph" w:styleId="Footer">
    <w:name w:val="footer"/>
    <w:basedOn w:val="Normal"/>
    <w:link w:val="FooterChar"/>
    <w:uiPriority w:val="99"/>
    <w:unhideWhenUsed/>
    <w:rsid w:val="003A7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449"/>
  </w:style>
  <w:style w:type="paragraph" w:styleId="ListParagraph">
    <w:name w:val="List Paragraph"/>
    <w:basedOn w:val="Normal"/>
    <w:uiPriority w:val="34"/>
    <w:qFormat/>
    <w:rsid w:val="00C6423A"/>
    <w:pPr>
      <w:ind w:left="720"/>
      <w:contextualSpacing/>
    </w:pPr>
  </w:style>
  <w:style w:type="paragraph" w:styleId="BalloonText">
    <w:name w:val="Balloon Text"/>
    <w:basedOn w:val="Normal"/>
    <w:link w:val="BalloonTextChar"/>
    <w:uiPriority w:val="99"/>
    <w:semiHidden/>
    <w:unhideWhenUsed/>
    <w:rsid w:val="00233425"/>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233425"/>
    <w:rPr>
      <w:rFonts w:ascii="Sylfaen" w:hAnsi="Sylfae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ის თემა">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234</Words>
  <Characters>1335</Characters>
  <Application>Microsoft Office Word</Application>
  <DocSecurity>0</DocSecurity>
  <Lines>11</Lines>
  <Paragraphs>3</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Tinatin Kudianashvili</dc:creator>
  <cp:keywords/>
  <dc:description/>
  <cp:lastModifiedBy>Lia Shatirishvili</cp:lastModifiedBy>
  <cp:revision>6</cp:revision>
  <cp:lastPrinted>2019-05-15T13:35:00Z</cp:lastPrinted>
  <dcterms:created xsi:type="dcterms:W3CDTF">2019-05-15T13:13:00Z</dcterms:created>
  <dcterms:modified xsi:type="dcterms:W3CDTF">2019-05-27T07:43:00Z</dcterms:modified>
</cp:coreProperties>
</file>