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Pr="002A35E3" w:rsidRDefault="003A7449" w:rsidP="002A35E3">
      <w:pPr>
        <w:tabs>
          <w:tab w:val="left" w:pos="7935"/>
        </w:tabs>
        <w:spacing w:line="240" w:lineRule="auto"/>
        <w:rPr>
          <w:sz w:val="20"/>
          <w:szCs w:val="20"/>
        </w:rPr>
      </w:pPr>
      <w:r>
        <w:tab/>
      </w:r>
      <w:r w:rsidRPr="002A35E3">
        <w:rPr>
          <w:sz w:val="20"/>
          <w:szCs w:val="20"/>
        </w:rPr>
        <w:t>პროექტი</w:t>
      </w:r>
    </w:p>
    <w:p w:rsidR="003A7449" w:rsidRPr="002A35E3" w:rsidRDefault="003A7449" w:rsidP="002A35E3">
      <w:pPr>
        <w:spacing w:line="240" w:lineRule="auto"/>
        <w:rPr>
          <w:sz w:val="20"/>
          <w:szCs w:val="20"/>
        </w:rPr>
      </w:pPr>
      <w:r w:rsidRPr="002A35E3">
        <w:rPr>
          <w:sz w:val="20"/>
          <w:szCs w:val="20"/>
        </w:rPr>
        <w:t xml:space="preserve">ქ.ახმეტა                                                                                       </w:t>
      </w:r>
      <w:r w:rsidR="00133BA8" w:rsidRPr="002A35E3">
        <w:rPr>
          <w:sz w:val="20"/>
          <w:szCs w:val="20"/>
        </w:rPr>
        <w:t xml:space="preserve">   </w:t>
      </w:r>
      <w:r w:rsidR="00AC40A1" w:rsidRPr="002A35E3">
        <w:rPr>
          <w:sz w:val="20"/>
          <w:szCs w:val="20"/>
          <w:lang w:val="en-US"/>
        </w:rPr>
        <w:t xml:space="preserve">             </w:t>
      </w:r>
      <w:r w:rsidR="00133BA8" w:rsidRPr="002A35E3">
        <w:rPr>
          <w:sz w:val="20"/>
          <w:szCs w:val="20"/>
          <w:lang w:val="en-US"/>
        </w:rPr>
        <w:t xml:space="preserve"> </w:t>
      </w:r>
      <w:r w:rsidR="00133BA8" w:rsidRPr="002A35E3">
        <w:rPr>
          <w:sz w:val="20"/>
          <w:szCs w:val="20"/>
        </w:rPr>
        <w:t xml:space="preserve"> </w:t>
      </w:r>
      <w:r w:rsidR="00133BA8" w:rsidRPr="002A35E3">
        <w:rPr>
          <w:sz w:val="20"/>
          <w:szCs w:val="20"/>
          <w:lang w:val="en-US"/>
        </w:rPr>
        <w:t>-----</w:t>
      </w:r>
      <w:r w:rsidR="00133BA8" w:rsidRPr="002A35E3">
        <w:rPr>
          <w:sz w:val="20"/>
          <w:szCs w:val="20"/>
        </w:rPr>
        <w:t xml:space="preserve">  --------------</w:t>
      </w:r>
      <w:r w:rsidR="00D71C28" w:rsidRPr="002A35E3">
        <w:rPr>
          <w:sz w:val="20"/>
          <w:szCs w:val="20"/>
        </w:rPr>
        <w:t>2024</w:t>
      </w:r>
      <w:r w:rsidR="00075808" w:rsidRPr="002A35E3">
        <w:rPr>
          <w:sz w:val="20"/>
          <w:szCs w:val="20"/>
        </w:rPr>
        <w:t xml:space="preserve"> </w:t>
      </w:r>
      <w:r w:rsidR="00022146" w:rsidRPr="002A35E3">
        <w:rPr>
          <w:sz w:val="20"/>
          <w:szCs w:val="20"/>
        </w:rPr>
        <w:t>წ</w:t>
      </w:r>
      <w:r w:rsidR="00AC40A1" w:rsidRPr="002A35E3">
        <w:rPr>
          <w:sz w:val="20"/>
          <w:szCs w:val="20"/>
        </w:rPr>
        <w:t>.</w:t>
      </w:r>
      <w:r w:rsidRPr="002A35E3">
        <w:rPr>
          <w:sz w:val="20"/>
          <w:szCs w:val="20"/>
        </w:rPr>
        <w:t xml:space="preserve"> </w:t>
      </w:r>
    </w:p>
    <w:p w:rsidR="005A452E" w:rsidRPr="002A35E3" w:rsidRDefault="003A7449" w:rsidP="002A35E3">
      <w:pPr>
        <w:tabs>
          <w:tab w:val="left" w:pos="2160"/>
        </w:tabs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ab/>
        <w:t xml:space="preserve">             </w:t>
      </w:r>
      <w:r w:rsidRPr="002A35E3">
        <w:rPr>
          <w:b/>
          <w:sz w:val="20"/>
          <w:szCs w:val="20"/>
        </w:rPr>
        <w:t>განკარგულება</w:t>
      </w:r>
      <w:r w:rsidRPr="002A35E3">
        <w:rPr>
          <w:b/>
          <w:sz w:val="20"/>
          <w:szCs w:val="20"/>
          <w:lang w:val="ru-RU"/>
        </w:rPr>
        <w:t xml:space="preserve"> №</w:t>
      </w:r>
    </w:p>
    <w:p w:rsidR="009C67AD" w:rsidRPr="002A35E3" w:rsidRDefault="005A452E" w:rsidP="002A35E3">
      <w:pPr>
        <w:tabs>
          <w:tab w:val="left" w:pos="2160"/>
        </w:tabs>
        <w:spacing w:line="240" w:lineRule="auto"/>
        <w:jc w:val="both"/>
        <w:rPr>
          <w:b/>
          <w:sz w:val="20"/>
          <w:szCs w:val="20"/>
        </w:rPr>
      </w:pPr>
      <w:r w:rsidRPr="002A35E3">
        <w:rPr>
          <w:b/>
          <w:sz w:val="20"/>
          <w:szCs w:val="20"/>
        </w:rPr>
        <w:t xml:space="preserve">     </w:t>
      </w:r>
      <w:r w:rsidR="003A7449" w:rsidRPr="002A35E3">
        <w:rPr>
          <w:b/>
          <w:sz w:val="20"/>
          <w:szCs w:val="20"/>
        </w:rPr>
        <w:t xml:space="preserve">ახმეტის მუნიციპალიტეტის </w:t>
      </w:r>
      <w:r w:rsidR="009C67AD" w:rsidRPr="002A35E3">
        <w:rPr>
          <w:b/>
          <w:sz w:val="20"/>
          <w:szCs w:val="20"/>
        </w:rPr>
        <w:t xml:space="preserve">საკუთრებაში </w:t>
      </w:r>
      <w:r w:rsidR="0065478F" w:rsidRPr="002A35E3">
        <w:rPr>
          <w:b/>
          <w:sz w:val="20"/>
          <w:szCs w:val="20"/>
        </w:rPr>
        <w:t>მარაგების სახით არსებული</w:t>
      </w:r>
      <w:r w:rsidR="009C67AD" w:rsidRPr="002A35E3">
        <w:rPr>
          <w:b/>
          <w:sz w:val="20"/>
          <w:szCs w:val="20"/>
        </w:rPr>
        <w:t xml:space="preserve"> </w:t>
      </w:r>
      <w:r w:rsidR="0065478F" w:rsidRPr="002A35E3">
        <w:rPr>
          <w:b/>
          <w:sz w:val="20"/>
          <w:szCs w:val="20"/>
        </w:rPr>
        <w:t xml:space="preserve"> მეორადი ლითონის (ჯართი) </w:t>
      </w:r>
      <w:r w:rsidR="00764253" w:rsidRPr="002A35E3">
        <w:rPr>
          <w:b/>
          <w:sz w:val="20"/>
          <w:szCs w:val="20"/>
        </w:rPr>
        <w:t xml:space="preserve">საპრივატიზებო </w:t>
      </w:r>
      <w:r w:rsidR="002F5392" w:rsidRPr="002A35E3">
        <w:rPr>
          <w:b/>
          <w:sz w:val="20"/>
          <w:szCs w:val="20"/>
        </w:rPr>
        <w:t xml:space="preserve">ობიექტების </w:t>
      </w:r>
      <w:r w:rsidR="005A77EB" w:rsidRPr="002A35E3">
        <w:rPr>
          <w:b/>
          <w:sz w:val="20"/>
          <w:szCs w:val="20"/>
        </w:rPr>
        <w:t>ნუსხაში დამტკიცებისა</w:t>
      </w:r>
      <w:r w:rsidR="00764253" w:rsidRPr="002A35E3">
        <w:rPr>
          <w:b/>
          <w:sz w:val="20"/>
          <w:szCs w:val="20"/>
        </w:rPr>
        <w:t xml:space="preserve"> და </w:t>
      </w:r>
      <w:r w:rsidR="009C67AD" w:rsidRPr="002A35E3">
        <w:rPr>
          <w:b/>
          <w:sz w:val="20"/>
          <w:szCs w:val="20"/>
        </w:rPr>
        <w:t>ელექტრონული</w:t>
      </w:r>
      <w:r w:rsidR="0065478F" w:rsidRPr="002A35E3">
        <w:rPr>
          <w:b/>
          <w:sz w:val="20"/>
          <w:szCs w:val="20"/>
        </w:rPr>
        <w:t>, პირობიანი</w:t>
      </w:r>
      <w:r w:rsidR="009C67AD" w:rsidRPr="002A35E3">
        <w:rPr>
          <w:b/>
          <w:sz w:val="20"/>
          <w:szCs w:val="20"/>
        </w:rPr>
        <w:t xml:space="preserve"> აუქციონის წესით</w:t>
      </w:r>
      <w:r w:rsidR="006D0BBB" w:rsidRPr="002A35E3">
        <w:rPr>
          <w:b/>
          <w:sz w:val="20"/>
          <w:szCs w:val="20"/>
        </w:rPr>
        <w:t xml:space="preserve"> </w:t>
      </w:r>
      <w:r w:rsidR="00F220F6" w:rsidRPr="002A35E3">
        <w:rPr>
          <w:b/>
          <w:sz w:val="20"/>
          <w:szCs w:val="20"/>
        </w:rPr>
        <w:t>პრივატიზების</w:t>
      </w:r>
      <w:r w:rsidR="00660DBF" w:rsidRPr="002A35E3">
        <w:rPr>
          <w:b/>
          <w:sz w:val="20"/>
          <w:szCs w:val="20"/>
        </w:rPr>
        <w:t xml:space="preserve"> </w:t>
      </w:r>
      <w:r w:rsidR="009C67AD" w:rsidRPr="002A35E3">
        <w:rPr>
          <w:b/>
          <w:sz w:val="20"/>
          <w:szCs w:val="20"/>
        </w:rPr>
        <w:t xml:space="preserve">საწყისი საპრივატიზებო </w:t>
      </w:r>
      <w:r w:rsidR="00162117" w:rsidRPr="002A35E3">
        <w:rPr>
          <w:b/>
          <w:sz w:val="20"/>
          <w:szCs w:val="20"/>
        </w:rPr>
        <w:t>საფასურის</w:t>
      </w:r>
      <w:r w:rsidR="009C67AD" w:rsidRPr="002A35E3">
        <w:rPr>
          <w:b/>
          <w:sz w:val="20"/>
          <w:szCs w:val="20"/>
        </w:rPr>
        <w:t xml:space="preserve"> დამტკიცების შესახებ.</w:t>
      </w:r>
    </w:p>
    <w:p w:rsidR="002F5392" w:rsidRPr="002A35E3" w:rsidRDefault="002F5392" w:rsidP="002A35E3">
      <w:pPr>
        <w:spacing w:line="240" w:lineRule="auto"/>
        <w:jc w:val="both"/>
        <w:rPr>
          <w:b/>
          <w:sz w:val="20"/>
          <w:szCs w:val="20"/>
        </w:rPr>
      </w:pPr>
      <w:r w:rsidRPr="002A35E3">
        <w:rPr>
          <w:sz w:val="20"/>
          <w:szCs w:val="20"/>
        </w:rP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„ე.გ“ და „ე.დ“ ქვეპუნქტების, 61-ე მუხლის მე-2 პუნქტის,</w:t>
      </w:r>
      <w:r w:rsidR="00147864" w:rsidRPr="002A35E3">
        <w:rPr>
          <w:sz w:val="20"/>
          <w:szCs w:val="20"/>
        </w:rPr>
        <w:t xml:space="preserve"> 62-ე მუხლის პირველი პუნქტის </w:t>
      </w:r>
      <w:r w:rsidRPr="002A35E3">
        <w:rPr>
          <w:sz w:val="20"/>
          <w:szCs w:val="20"/>
        </w:rPr>
        <w:t xml:space="preserve"> 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 დამტკიცების შესახებ“ საქართველოს მთავრობის 2014 წლის 8 დეკემბრის </w:t>
      </w:r>
      <w:r w:rsidRPr="002A35E3">
        <w:rPr>
          <w:sz w:val="20"/>
          <w:szCs w:val="20"/>
          <w:lang w:val="ru-RU"/>
        </w:rPr>
        <w:t>№</w:t>
      </w:r>
      <w:r w:rsidRPr="002A35E3">
        <w:rPr>
          <w:sz w:val="20"/>
          <w:szCs w:val="20"/>
        </w:rPr>
        <w:t xml:space="preserve">669 დადგენილებით დამტკიცებული წესების მე-5 მუხლის პირველი, მე-2 და მე-5 პუნქტების, 34-ე მუხლის პირველი პუნქტის, საქართველოს ზოგადი ადმინისტრაციული კოდექსის </w:t>
      </w:r>
      <w:r w:rsidRPr="002A35E3">
        <w:rPr>
          <w:rFonts w:ascii="Sylfaen" w:hAnsi="Sylfaen"/>
          <w:sz w:val="20"/>
          <w:szCs w:val="20"/>
        </w:rPr>
        <w:t>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</w:t>
      </w:r>
      <w:r w:rsidRPr="002A35E3">
        <w:rPr>
          <w:sz w:val="20"/>
          <w:szCs w:val="20"/>
        </w:rPr>
        <w:t xml:space="preserve"> შესაბამისად, ახმეტის მუნიციპალიტეტის საკრებულომ </w:t>
      </w:r>
    </w:p>
    <w:p w:rsidR="002F5392" w:rsidRPr="002A35E3" w:rsidRDefault="002F5392" w:rsidP="002A35E3">
      <w:pPr>
        <w:spacing w:line="240" w:lineRule="auto"/>
        <w:jc w:val="center"/>
        <w:rPr>
          <w:sz w:val="20"/>
          <w:szCs w:val="20"/>
        </w:rPr>
      </w:pPr>
      <w:r w:rsidRPr="002A35E3">
        <w:rPr>
          <w:sz w:val="20"/>
          <w:szCs w:val="20"/>
        </w:rPr>
        <w:t>გ ა დ ა წ ყ ვ ი ტ ა:</w:t>
      </w:r>
    </w:p>
    <w:p w:rsidR="002F5392" w:rsidRPr="002A35E3" w:rsidRDefault="002F5392" w:rsidP="002A35E3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დამტკიცდეს - საპრივატიზებო ობიექტების ნუსხაში </w:t>
      </w:r>
      <w:r w:rsidR="0065478F" w:rsidRPr="002A35E3">
        <w:rPr>
          <w:b/>
          <w:sz w:val="20"/>
          <w:szCs w:val="20"/>
        </w:rPr>
        <w:t xml:space="preserve">ახმეტის მუნიციპალიტეტის საკუთრებაში მარაგების სახით არსებული სავარაუდოდ 10 ტონა მეორადი </w:t>
      </w:r>
      <w:r w:rsidR="004D292A" w:rsidRPr="002A35E3">
        <w:rPr>
          <w:b/>
          <w:sz w:val="20"/>
          <w:szCs w:val="20"/>
        </w:rPr>
        <w:t>ლითონი</w:t>
      </w:r>
      <w:r w:rsidR="0065478F" w:rsidRPr="002A35E3">
        <w:rPr>
          <w:b/>
          <w:sz w:val="20"/>
          <w:szCs w:val="20"/>
        </w:rPr>
        <w:t xml:space="preserve"> (ჯართი)</w:t>
      </w:r>
      <w:r w:rsidR="004D292A" w:rsidRPr="002A35E3">
        <w:rPr>
          <w:b/>
          <w:sz w:val="20"/>
          <w:szCs w:val="20"/>
        </w:rPr>
        <w:t>.</w:t>
      </w:r>
    </w:p>
    <w:p w:rsidR="002F5392" w:rsidRPr="002A35E3" w:rsidRDefault="002F5392" w:rsidP="002A35E3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>განისაზღვროს -  განკარგულების პირველ პუნქტში აღნიშნული</w:t>
      </w:r>
      <w:r w:rsidR="004D292A" w:rsidRPr="002A35E3">
        <w:rPr>
          <w:sz w:val="20"/>
          <w:szCs w:val="20"/>
        </w:rPr>
        <w:t xml:space="preserve"> </w:t>
      </w:r>
      <w:r w:rsidR="004D292A" w:rsidRPr="002A35E3">
        <w:rPr>
          <w:b/>
          <w:sz w:val="20"/>
          <w:szCs w:val="20"/>
        </w:rPr>
        <w:t>მარაგების სახით არსებული</w:t>
      </w:r>
      <w:r w:rsidR="004D292A" w:rsidRPr="002A35E3">
        <w:rPr>
          <w:sz w:val="20"/>
          <w:szCs w:val="20"/>
        </w:rPr>
        <w:t xml:space="preserve"> </w:t>
      </w:r>
      <w:r w:rsidRPr="002A35E3">
        <w:rPr>
          <w:sz w:val="20"/>
          <w:szCs w:val="20"/>
        </w:rPr>
        <w:t>:</w:t>
      </w:r>
    </w:p>
    <w:p w:rsidR="009C0D48" w:rsidRPr="002A35E3" w:rsidRDefault="002F5392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     ა) </w:t>
      </w:r>
      <w:r w:rsidR="004D292A" w:rsidRPr="002A35E3">
        <w:rPr>
          <w:sz w:val="20"/>
          <w:szCs w:val="20"/>
        </w:rPr>
        <w:t>1 (ერთი) კილოგრამი მეორადი ლითონის (ჯართი</w:t>
      </w:r>
      <w:r w:rsidR="009C0D48" w:rsidRPr="002A35E3">
        <w:rPr>
          <w:sz w:val="20"/>
          <w:szCs w:val="20"/>
        </w:rPr>
        <w:t xml:space="preserve">ს) საწყისი </w:t>
      </w:r>
      <w:r w:rsidRPr="002A35E3">
        <w:rPr>
          <w:sz w:val="20"/>
          <w:szCs w:val="20"/>
        </w:rPr>
        <w:t xml:space="preserve">საპრივატიზებო </w:t>
      </w:r>
      <w:r w:rsidR="009C0D48" w:rsidRPr="002A35E3">
        <w:rPr>
          <w:sz w:val="20"/>
          <w:szCs w:val="20"/>
        </w:rPr>
        <w:t xml:space="preserve">     </w:t>
      </w:r>
    </w:p>
    <w:p w:rsidR="009C0D48" w:rsidRPr="002A35E3" w:rsidRDefault="009C0D48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     </w:t>
      </w:r>
      <w:r w:rsidR="002F5392" w:rsidRPr="002A35E3">
        <w:rPr>
          <w:sz w:val="20"/>
          <w:szCs w:val="20"/>
        </w:rPr>
        <w:t xml:space="preserve">საფასური - </w:t>
      </w:r>
      <w:r w:rsidRPr="002A35E3">
        <w:rPr>
          <w:sz w:val="20"/>
          <w:szCs w:val="20"/>
        </w:rPr>
        <w:t xml:space="preserve"> 0.60 (სამოცი)თეთრის ოდენობით. </w:t>
      </w:r>
    </w:p>
    <w:p w:rsidR="002F5392" w:rsidRPr="002A35E3" w:rsidRDefault="002F5392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    ბ)„ბე“-ს (უპირობო, გამოუხმობადი საბანკო გარანტიის)</w:t>
      </w:r>
      <w:r w:rsidR="0091612B" w:rsidRPr="002A35E3">
        <w:rPr>
          <w:sz w:val="20"/>
          <w:szCs w:val="20"/>
          <w:lang w:val="en-US"/>
        </w:rPr>
        <w:t xml:space="preserve"> </w:t>
      </w:r>
      <w:r w:rsidRPr="002A35E3">
        <w:rPr>
          <w:sz w:val="20"/>
          <w:szCs w:val="20"/>
        </w:rPr>
        <w:t xml:space="preserve">თანხა-საწყისი                                                                                              </w:t>
      </w:r>
    </w:p>
    <w:p w:rsidR="002F5392" w:rsidRPr="002A35E3" w:rsidRDefault="002F5392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    საპრივატიზებო საფასურის 30%-ით</w:t>
      </w:r>
      <w:r w:rsidR="00BE215A" w:rsidRPr="002A35E3">
        <w:rPr>
          <w:sz w:val="20"/>
          <w:szCs w:val="20"/>
        </w:rPr>
        <w:t xml:space="preserve"> - </w:t>
      </w:r>
      <w:r w:rsidR="00F54996" w:rsidRPr="002A35E3">
        <w:rPr>
          <w:sz w:val="20"/>
          <w:szCs w:val="20"/>
        </w:rPr>
        <w:t>1800</w:t>
      </w:r>
      <w:r w:rsidRPr="002A35E3">
        <w:rPr>
          <w:sz w:val="20"/>
          <w:szCs w:val="20"/>
        </w:rPr>
        <w:t xml:space="preserve"> (</w:t>
      </w:r>
      <w:r w:rsidR="00F54996" w:rsidRPr="002A35E3">
        <w:rPr>
          <w:sz w:val="20"/>
          <w:szCs w:val="20"/>
        </w:rPr>
        <w:t>ერთიათას რვაასი</w:t>
      </w:r>
      <w:r w:rsidRPr="002A35E3">
        <w:rPr>
          <w:sz w:val="20"/>
          <w:szCs w:val="20"/>
        </w:rPr>
        <w:t xml:space="preserve">) ლარის                                                                </w:t>
      </w:r>
    </w:p>
    <w:p w:rsidR="002F5392" w:rsidRPr="002A35E3" w:rsidRDefault="002F5392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   ოდენობით;</w:t>
      </w:r>
    </w:p>
    <w:p w:rsidR="002F5392" w:rsidRPr="002A35E3" w:rsidRDefault="002F5392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    გ) ელექტრონული აუქციონის ბიჯის ოდენობა - საწყისი საპრივატიზებო                                </w:t>
      </w:r>
    </w:p>
    <w:p w:rsidR="00AD380B" w:rsidRPr="002A35E3" w:rsidRDefault="002F5392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    საფასურის 10%-ით</w:t>
      </w:r>
      <w:r w:rsidR="00ED5BF6" w:rsidRPr="002A35E3">
        <w:rPr>
          <w:sz w:val="20"/>
          <w:szCs w:val="20"/>
        </w:rPr>
        <w:t xml:space="preserve"> - </w:t>
      </w:r>
      <w:r w:rsidR="00F54996" w:rsidRPr="002A35E3">
        <w:rPr>
          <w:sz w:val="20"/>
          <w:szCs w:val="20"/>
        </w:rPr>
        <w:t>0,060 თეთრის</w:t>
      </w:r>
      <w:r w:rsidRPr="002A35E3">
        <w:rPr>
          <w:sz w:val="20"/>
          <w:szCs w:val="20"/>
        </w:rPr>
        <w:t xml:space="preserve"> ოდენობით;</w:t>
      </w:r>
    </w:p>
    <w:p w:rsidR="00F54996" w:rsidRPr="002A35E3" w:rsidRDefault="00F54996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    დ) საპრივატიზებო პირობა: მეორადი ლითონის სავარაუდო მოცულობა შეადგენს </w:t>
      </w:r>
    </w:p>
    <w:p w:rsidR="00E84730" w:rsidRPr="002A35E3" w:rsidRDefault="00F54996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    10  (ათ)</w:t>
      </w:r>
      <w:r w:rsidRPr="002A35E3">
        <w:rPr>
          <w:b/>
          <w:sz w:val="20"/>
          <w:szCs w:val="20"/>
        </w:rPr>
        <w:t xml:space="preserve"> </w:t>
      </w:r>
      <w:r w:rsidRPr="002A35E3">
        <w:rPr>
          <w:sz w:val="20"/>
          <w:szCs w:val="20"/>
        </w:rPr>
        <w:t>ტონას, 1კგ. მეორადი ლითონის სავარაუდო ფასია 0.60</w:t>
      </w:r>
      <w:r w:rsidR="00E84730" w:rsidRPr="002A35E3">
        <w:rPr>
          <w:sz w:val="20"/>
          <w:szCs w:val="20"/>
        </w:rPr>
        <w:t xml:space="preserve"> თეთრი,</w:t>
      </w:r>
      <w:r w:rsidRPr="002A35E3">
        <w:rPr>
          <w:sz w:val="20"/>
          <w:szCs w:val="20"/>
        </w:rPr>
        <w:t xml:space="preserve"> </w:t>
      </w:r>
      <w:r w:rsidR="00E84730" w:rsidRPr="002A35E3">
        <w:rPr>
          <w:sz w:val="20"/>
          <w:szCs w:val="20"/>
        </w:rPr>
        <w:t xml:space="preserve">აუქციონის      </w:t>
      </w:r>
    </w:p>
    <w:p w:rsidR="00E84730" w:rsidRPr="002A35E3" w:rsidRDefault="00E84730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    ბე-ს თანხა გათვალისწინებულია ჯართის მთლიან სავარაუდო ოდენობაზე.     </w:t>
      </w:r>
    </w:p>
    <w:p w:rsidR="00E84730" w:rsidRPr="002A35E3" w:rsidRDefault="00E84730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   აუქციონის ბიჯის ოდენობა გათვალისწინებულია 1კგ.მეორად ლითონის    </w:t>
      </w:r>
    </w:p>
    <w:p w:rsidR="00E84730" w:rsidRPr="002A35E3" w:rsidRDefault="00E84730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ღირებულებაზე.</w:t>
      </w:r>
    </w:p>
    <w:p w:rsidR="00E84730" w:rsidRPr="002A35E3" w:rsidRDefault="00E84730" w:rsidP="002A35E3">
      <w:pPr>
        <w:spacing w:line="240" w:lineRule="auto"/>
        <w:jc w:val="both"/>
        <w:rPr>
          <w:sz w:val="20"/>
          <w:szCs w:val="20"/>
        </w:rPr>
      </w:pPr>
      <w:r w:rsidRPr="002A35E3">
        <w:rPr>
          <w:sz w:val="20"/>
          <w:szCs w:val="20"/>
        </w:rPr>
        <w:t xml:space="preserve">        საბოლოო ანგარიშსწორება მოხდება საბოლოო მოცულობის დადგენის შემდეგ.</w:t>
      </w:r>
    </w:p>
    <w:p w:rsidR="002F5392" w:rsidRPr="002A35E3" w:rsidRDefault="002F5392" w:rsidP="002A35E3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A35E3">
        <w:rPr>
          <w:rFonts w:ascii="Sylfaen" w:hAnsi="Sylfaen"/>
          <w:sz w:val="20"/>
          <w:szCs w:val="20"/>
        </w:rPr>
        <w:t xml:space="preserve">განკარგულება 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2A35E3">
        <w:rPr>
          <w:rFonts w:ascii="Sylfaen" w:hAnsi="Sylfaen"/>
          <w:sz w:val="20"/>
          <w:szCs w:val="20"/>
          <w:lang w:val="en-US"/>
        </w:rPr>
        <w:t>akhmeta.gov.ge</w:t>
      </w:r>
      <w:r w:rsidRPr="002A35E3">
        <w:rPr>
          <w:rFonts w:ascii="Sylfaen" w:hAnsi="Sylfaen"/>
          <w:sz w:val="20"/>
          <w:szCs w:val="20"/>
        </w:rPr>
        <w:t xml:space="preserve">, აგრეთვე განთავსდეს საკრებულოს საინფორმაციო დაფაზე და ამოქმედდეს გამოქვეყნებისთანავე. </w:t>
      </w:r>
    </w:p>
    <w:p w:rsidR="002F5392" w:rsidRPr="002A35E3" w:rsidRDefault="002F5392" w:rsidP="002A35E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2A35E3">
        <w:rPr>
          <w:rFonts w:ascii="Sylfaen" w:hAnsi="Sylfaen"/>
          <w:sz w:val="20"/>
          <w:szCs w:val="20"/>
        </w:rPr>
        <w:t xml:space="preserve">განკარგულება </w:t>
      </w:r>
      <w:r w:rsidRPr="002A35E3">
        <w:rPr>
          <w:rFonts w:ascii="Sylfaen" w:hAnsi="Sylfaen" w:cs="Sylfaen"/>
          <w:sz w:val="20"/>
          <w:szCs w:val="20"/>
        </w:rPr>
        <w:t>შეიძლება</w:t>
      </w:r>
      <w:r w:rsidRPr="002A35E3">
        <w:rPr>
          <w:rFonts w:ascii="Sylfaen" w:hAnsi="Sylfaen"/>
          <w:sz w:val="20"/>
          <w:szCs w:val="20"/>
        </w:rPr>
        <w:t xml:space="preserve"> </w:t>
      </w:r>
      <w:r w:rsidRPr="002A35E3">
        <w:rPr>
          <w:rFonts w:ascii="Sylfaen" w:hAnsi="Sylfaen" w:cs="Sylfaen"/>
          <w:sz w:val="20"/>
          <w:szCs w:val="20"/>
        </w:rPr>
        <w:t>გასაჩივრდეს</w:t>
      </w:r>
      <w:r w:rsidRPr="002A35E3">
        <w:rPr>
          <w:rFonts w:ascii="Sylfaen" w:hAnsi="Sylfaen"/>
          <w:sz w:val="20"/>
          <w:szCs w:val="20"/>
        </w:rPr>
        <w:t xml:space="preserve"> </w:t>
      </w:r>
      <w:r w:rsidRPr="002A35E3">
        <w:rPr>
          <w:rFonts w:ascii="Sylfaen" w:hAnsi="Sylfaen" w:cs="Sylfaen"/>
          <w:sz w:val="20"/>
          <w:szCs w:val="20"/>
        </w:rPr>
        <w:t>გამოქვეყნებიდან</w:t>
      </w:r>
      <w:r w:rsidRPr="002A35E3">
        <w:rPr>
          <w:rFonts w:ascii="Sylfaen" w:hAnsi="Sylfaen"/>
          <w:sz w:val="20"/>
          <w:szCs w:val="20"/>
        </w:rPr>
        <w:t xml:space="preserve"> </w:t>
      </w:r>
      <w:r w:rsidRPr="002A35E3">
        <w:rPr>
          <w:rFonts w:ascii="Sylfaen" w:hAnsi="Sylfaen" w:cs="Sylfaen"/>
          <w:sz w:val="20"/>
          <w:szCs w:val="20"/>
        </w:rPr>
        <w:t>ერთი</w:t>
      </w:r>
      <w:r w:rsidRPr="002A35E3">
        <w:rPr>
          <w:rFonts w:ascii="Sylfaen" w:hAnsi="Sylfaen"/>
          <w:sz w:val="20"/>
          <w:szCs w:val="20"/>
        </w:rPr>
        <w:t xml:space="preserve"> </w:t>
      </w:r>
      <w:r w:rsidRPr="002A35E3">
        <w:rPr>
          <w:rFonts w:ascii="Sylfaen" w:hAnsi="Sylfaen" w:cs="Sylfaen"/>
          <w:sz w:val="20"/>
          <w:szCs w:val="20"/>
        </w:rPr>
        <w:t>თვის</w:t>
      </w:r>
      <w:r w:rsidRPr="002A35E3">
        <w:rPr>
          <w:rFonts w:ascii="Sylfaen" w:hAnsi="Sylfaen"/>
          <w:sz w:val="20"/>
          <w:szCs w:val="20"/>
        </w:rPr>
        <w:t xml:space="preserve"> </w:t>
      </w:r>
      <w:r w:rsidRPr="002A35E3">
        <w:rPr>
          <w:rFonts w:ascii="Sylfaen" w:hAnsi="Sylfaen" w:cs="Sylfaen"/>
          <w:sz w:val="20"/>
          <w:szCs w:val="20"/>
        </w:rPr>
        <w:t>ვადაში</w:t>
      </w:r>
      <w:r w:rsidRPr="002A35E3">
        <w:rPr>
          <w:rFonts w:ascii="Sylfaen" w:hAnsi="Sylfaen"/>
          <w:sz w:val="20"/>
          <w:szCs w:val="20"/>
        </w:rPr>
        <w:t xml:space="preserve"> თელავის რაიონულ სასამართლოში ( ქ.</w:t>
      </w:r>
      <w:r w:rsidRPr="002A35E3">
        <w:rPr>
          <w:rFonts w:ascii="Sylfaen" w:hAnsi="Sylfaen"/>
          <w:sz w:val="20"/>
          <w:szCs w:val="20"/>
          <w:lang w:val="en-US"/>
        </w:rPr>
        <w:t xml:space="preserve"> </w:t>
      </w:r>
      <w:r w:rsidRPr="002A35E3">
        <w:rPr>
          <w:rFonts w:ascii="Sylfaen" w:hAnsi="Sylfaen"/>
          <w:sz w:val="20"/>
          <w:szCs w:val="20"/>
        </w:rPr>
        <w:t xml:space="preserve">თელავი, აღმაშენებლის ქ. </w:t>
      </w:r>
      <w:r w:rsidRPr="002A35E3">
        <w:rPr>
          <w:rFonts w:ascii="Sylfaen" w:hAnsi="Sylfaen"/>
          <w:sz w:val="20"/>
          <w:szCs w:val="20"/>
          <w:lang w:val="ru-RU"/>
        </w:rPr>
        <w:t>№</w:t>
      </w:r>
      <w:r w:rsidRPr="002A35E3">
        <w:rPr>
          <w:rFonts w:ascii="Sylfaen" w:hAnsi="Sylfaen"/>
          <w:sz w:val="20"/>
          <w:szCs w:val="20"/>
        </w:rPr>
        <w:t>41</w:t>
      </w:r>
    </w:p>
    <w:p w:rsidR="002F5392" w:rsidRPr="002A35E3" w:rsidRDefault="002F5392" w:rsidP="002A35E3">
      <w:pPr>
        <w:spacing w:line="240" w:lineRule="auto"/>
        <w:jc w:val="both"/>
        <w:rPr>
          <w:b/>
          <w:sz w:val="20"/>
          <w:szCs w:val="20"/>
        </w:rPr>
      </w:pPr>
    </w:p>
    <w:p w:rsidR="002F5392" w:rsidRPr="002A35E3" w:rsidRDefault="002F5392" w:rsidP="002A35E3">
      <w:pPr>
        <w:pStyle w:val="ListParagraph"/>
        <w:spacing w:line="240" w:lineRule="auto"/>
        <w:jc w:val="both"/>
        <w:rPr>
          <w:sz w:val="20"/>
          <w:szCs w:val="20"/>
        </w:rPr>
      </w:pPr>
    </w:p>
    <w:p w:rsidR="002F5392" w:rsidRPr="002A35E3" w:rsidRDefault="002F5392" w:rsidP="002F5392">
      <w:pPr>
        <w:pStyle w:val="ListParagraph"/>
        <w:jc w:val="both"/>
        <w:rPr>
          <w:sz w:val="20"/>
          <w:szCs w:val="20"/>
        </w:rPr>
      </w:pPr>
      <w:bookmarkStart w:id="0" w:name="_GoBack"/>
      <w:bookmarkEnd w:id="0"/>
    </w:p>
    <w:sectPr w:rsidR="002F5392" w:rsidRPr="002A35E3" w:rsidSect="002A35E3">
      <w:pgSz w:w="11906" w:h="16838"/>
      <w:pgMar w:top="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67" w:rsidRDefault="007E1867" w:rsidP="003A7449">
      <w:pPr>
        <w:spacing w:after="0" w:line="240" w:lineRule="auto"/>
      </w:pPr>
      <w:r>
        <w:separator/>
      </w:r>
    </w:p>
  </w:endnote>
  <w:endnote w:type="continuationSeparator" w:id="0">
    <w:p w:rsidR="007E1867" w:rsidRDefault="007E1867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67" w:rsidRDefault="007E1867" w:rsidP="003A7449">
      <w:pPr>
        <w:spacing w:after="0" w:line="240" w:lineRule="auto"/>
      </w:pPr>
      <w:r>
        <w:separator/>
      </w:r>
    </w:p>
  </w:footnote>
  <w:footnote w:type="continuationSeparator" w:id="0">
    <w:p w:rsidR="007E1867" w:rsidRDefault="007E1867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0F1"/>
    <w:multiLevelType w:val="hybridMultilevel"/>
    <w:tmpl w:val="2828EE8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FEA6CED8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6D28"/>
    <w:multiLevelType w:val="hybridMultilevel"/>
    <w:tmpl w:val="35EC0944"/>
    <w:lvl w:ilvl="0" w:tplc="F17811F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146"/>
    <w:rsid w:val="00052C33"/>
    <w:rsid w:val="00060B42"/>
    <w:rsid w:val="00063A7A"/>
    <w:rsid w:val="000710E9"/>
    <w:rsid w:val="00075808"/>
    <w:rsid w:val="000C627C"/>
    <w:rsid w:val="000E74EA"/>
    <w:rsid w:val="000F7206"/>
    <w:rsid w:val="00133BA8"/>
    <w:rsid w:val="00147864"/>
    <w:rsid w:val="00162117"/>
    <w:rsid w:val="001A7A1E"/>
    <w:rsid w:val="001E566F"/>
    <w:rsid w:val="001F5355"/>
    <w:rsid w:val="00222314"/>
    <w:rsid w:val="0028072C"/>
    <w:rsid w:val="002A35E3"/>
    <w:rsid w:val="002B5430"/>
    <w:rsid w:val="002F5392"/>
    <w:rsid w:val="0030408F"/>
    <w:rsid w:val="00304498"/>
    <w:rsid w:val="003112A8"/>
    <w:rsid w:val="00345634"/>
    <w:rsid w:val="00374D6A"/>
    <w:rsid w:val="0038637D"/>
    <w:rsid w:val="003A7449"/>
    <w:rsid w:val="003A78F4"/>
    <w:rsid w:val="00440EC8"/>
    <w:rsid w:val="0045148A"/>
    <w:rsid w:val="0046557E"/>
    <w:rsid w:val="00485AE7"/>
    <w:rsid w:val="00486141"/>
    <w:rsid w:val="004B0A97"/>
    <w:rsid w:val="004D292A"/>
    <w:rsid w:val="004F4C7B"/>
    <w:rsid w:val="00501FD3"/>
    <w:rsid w:val="00525359"/>
    <w:rsid w:val="0052772C"/>
    <w:rsid w:val="00535C99"/>
    <w:rsid w:val="005459FA"/>
    <w:rsid w:val="00567E63"/>
    <w:rsid w:val="00573851"/>
    <w:rsid w:val="00573D99"/>
    <w:rsid w:val="005A2FE7"/>
    <w:rsid w:val="005A452E"/>
    <w:rsid w:val="005A77EB"/>
    <w:rsid w:val="00610C5B"/>
    <w:rsid w:val="00613513"/>
    <w:rsid w:val="00623107"/>
    <w:rsid w:val="00627EA0"/>
    <w:rsid w:val="0065478F"/>
    <w:rsid w:val="006550B2"/>
    <w:rsid w:val="0065595A"/>
    <w:rsid w:val="00660DBF"/>
    <w:rsid w:val="00663F9A"/>
    <w:rsid w:val="00690F7D"/>
    <w:rsid w:val="006916D8"/>
    <w:rsid w:val="006A4839"/>
    <w:rsid w:val="006B7655"/>
    <w:rsid w:val="006C5928"/>
    <w:rsid w:val="006D0BBB"/>
    <w:rsid w:val="006D72AE"/>
    <w:rsid w:val="007061AE"/>
    <w:rsid w:val="00707870"/>
    <w:rsid w:val="00714F71"/>
    <w:rsid w:val="00724DCC"/>
    <w:rsid w:val="00725A04"/>
    <w:rsid w:val="00764253"/>
    <w:rsid w:val="007E1867"/>
    <w:rsid w:val="007F14BB"/>
    <w:rsid w:val="00823F15"/>
    <w:rsid w:val="00857DA7"/>
    <w:rsid w:val="00874AFE"/>
    <w:rsid w:val="008B3E04"/>
    <w:rsid w:val="008C7726"/>
    <w:rsid w:val="0091612B"/>
    <w:rsid w:val="00920CB5"/>
    <w:rsid w:val="009C0D48"/>
    <w:rsid w:val="009C67AD"/>
    <w:rsid w:val="009C6A57"/>
    <w:rsid w:val="009D64DC"/>
    <w:rsid w:val="009D7C88"/>
    <w:rsid w:val="009F0B00"/>
    <w:rsid w:val="00A0009F"/>
    <w:rsid w:val="00A004E3"/>
    <w:rsid w:val="00A1737B"/>
    <w:rsid w:val="00A22517"/>
    <w:rsid w:val="00A24E01"/>
    <w:rsid w:val="00A6283C"/>
    <w:rsid w:val="00AA3E15"/>
    <w:rsid w:val="00AB249E"/>
    <w:rsid w:val="00AC40A1"/>
    <w:rsid w:val="00AD380B"/>
    <w:rsid w:val="00AD477F"/>
    <w:rsid w:val="00AE729E"/>
    <w:rsid w:val="00B2388D"/>
    <w:rsid w:val="00B53015"/>
    <w:rsid w:val="00B65E67"/>
    <w:rsid w:val="00BA39B7"/>
    <w:rsid w:val="00BB7EB8"/>
    <w:rsid w:val="00BC5D42"/>
    <w:rsid w:val="00BE215A"/>
    <w:rsid w:val="00BE7A36"/>
    <w:rsid w:val="00C0101F"/>
    <w:rsid w:val="00C0190F"/>
    <w:rsid w:val="00C042CE"/>
    <w:rsid w:val="00C6423A"/>
    <w:rsid w:val="00C72EE6"/>
    <w:rsid w:val="00C94A7C"/>
    <w:rsid w:val="00CA031B"/>
    <w:rsid w:val="00CC1AE0"/>
    <w:rsid w:val="00CE1970"/>
    <w:rsid w:val="00D530F3"/>
    <w:rsid w:val="00D71C28"/>
    <w:rsid w:val="00DA0B63"/>
    <w:rsid w:val="00DB3FE8"/>
    <w:rsid w:val="00DC071E"/>
    <w:rsid w:val="00DD01D1"/>
    <w:rsid w:val="00DE7852"/>
    <w:rsid w:val="00E2336F"/>
    <w:rsid w:val="00E30E5F"/>
    <w:rsid w:val="00E326D6"/>
    <w:rsid w:val="00E624E0"/>
    <w:rsid w:val="00E75E6A"/>
    <w:rsid w:val="00E8139F"/>
    <w:rsid w:val="00E84529"/>
    <w:rsid w:val="00E84730"/>
    <w:rsid w:val="00EA2307"/>
    <w:rsid w:val="00EA442F"/>
    <w:rsid w:val="00EC1FD2"/>
    <w:rsid w:val="00ED5A4F"/>
    <w:rsid w:val="00ED5BF6"/>
    <w:rsid w:val="00ED73C3"/>
    <w:rsid w:val="00EE0FEA"/>
    <w:rsid w:val="00F220F6"/>
    <w:rsid w:val="00F2397B"/>
    <w:rsid w:val="00F54996"/>
    <w:rsid w:val="00F54CD6"/>
    <w:rsid w:val="00F7209F"/>
    <w:rsid w:val="00F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C8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8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4</cp:revision>
  <cp:lastPrinted>2021-07-14T07:47:00Z</cp:lastPrinted>
  <dcterms:created xsi:type="dcterms:W3CDTF">2024-02-21T06:03:00Z</dcterms:created>
  <dcterms:modified xsi:type="dcterms:W3CDTF">2024-02-23T11:08:00Z</dcterms:modified>
</cp:coreProperties>
</file>