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>
      <w:r>
        <w:t xml:space="preserve">ქ.ახმეტა                                                                                       </w:t>
      </w:r>
      <w:r w:rsidR="00133BA8">
        <w:t xml:space="preserve">   </w:t>
      </w:r>
      <w:r w:rsidR="00AC40A1">
        <w:rPr>
          <w:lang w:val="en-US"/>
        </w:rPr>
        <w:t xml:space="preserve">             </w:t>
      </w:r>
      <w:r w:rsidR="00133BA8">
        <w:rPr>
          <w:lang w:val="en-US"/>
        </w:rPr>
        <w:t xml:space="preserve"> </w:t>
      </w:r>
      <w:r w:rsidR="00133BA8">
        <w:t xml:space="preserve"> </w:t>
      </w:r>
      <w:r w:rsidR="00133BA8">
        <w:rPr>
          <w:lang w:val="en-US"/>
        </w:rPr>
        <w:t>-----</w:t>
      </w:r>
      <w:r w:rsidR="00133BA8">
        <w:t xml:space="preserve">  --------------</w:t>
      </w:r>
      <w:r w:rsidR="00D71C28">
        <w:t>2024</w:t>
      </w:r>
      <w:r w:rsidR="00075808">
        <w:t xml:space="preserve"> </w:t>
      </w:r>
      <w:r w:rsidR="00022146">
        <w:t>წ</w:t>
      </w:r>
      <w:r w:rsidR="00AC40A1">
        <w:t>.</w:t>
      </w:r>
      <w:r>
        <w:t xml:space="preserve"> </w:t>
      </w:r>
    </w:p>
    <w:p w:rsidR="005A452E" w:rsidRPr="00DC071E" w:rsidRDefault="003A7449" w:rsidP="005A452E">
      <w:pPr>
        <w:tabs>
          <w:tab w:val="left" w:pos="2160"/>
        </w:tabs>
        <w:jc w:val="both"/>
      </w:pPr>
      <w:r>
        <w:tab/>
        <w:t xml:space="preserve">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9C67AD" w:rsidRDefault="005A452E" w:rsidP="009C67AD">
      <w:pPr>
        <w:tabs>
          <w:tab w:val="left" w:pos="2160"/>
        </w:tabs>
        <w:jc w:val="both"/>
        <w:rPr>
          <w:b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9C67AD">
        <w:rPr>
          <w:b/>
        </w:rPr>
        <w:t xml:space="preserve">საკუთრებაში </w:t>
      </w:r>
      <w:r w:rsidR="002F5392">
        <w:rPr>
          <w:b/>
        </w:rPr>
        <w:t>არსებული</w:t>
      </w:r>
      <w:r w:rsidR="009C67AD">
        <w:rPr>
          <w:b/>
        </w:rPr>
        <w:t xml:space="preserve"> </w:t>
      </w:r>
      <w:r w:rsidR="000710E9">
        <w:rPr>
          <w:b/>
        </w:rPr>
        <w:t xml:space="preserve"> </w:t>
      </w:r>
      <w:r w:rsidR="00E75E6A">
        <w:rPr>
          <w:b/>
        </w:rPr>
        <w:t xml:space="preserve">ქალაქ ახმეტაში, სანაპიროს ქუჩაზე  </w:t>
      </w:r>
      <w:r w:rsidR="008B3E04">
        <w:rPr>
          <w:b/>
        </w:rPr>
        <w:t>მდებარე</w:t>
      </w:r>
      <w:r w:rsidR="00E75E6A">
        <w:rPr>
          <w:b/>
        </w:rPr>
        <w:t xml:space="preserve"> 234</w:t>
      </w:r>
      <w:r w:rsidR="008B3E04">
        <w:rPr>
          <w:b/>
        </w:rPr>
        <w:t xml:space="preserve">.00 </w:t>
      </w:r>
      <w:r w:rsidR="000710E9">
        <w:rPr>
          <w:b/>
        </w:rPr>
        <w:t xml:space="preserve">კვ.მ არასასოფლო-სამეურნეო დანიშნულების მიწის </w:t>
      </w:r>
      <w:r w:rsidR="0052772C">
        <w:rPr>
          <w:b/>
        </w:rPr>
        <w:t>ნაკვეთის</w:t>
      </w:r>
      <w:r w:rsidR="00E75E6A">
        <w:rPr>
          <w:b/>
        </w:rPr>
        <w:t xml:space="preserve"> (50.04.41.263</w:t>
      </w:r>
      <w:r w:rsidR="0052772C">
        <w:rPr>
          <w:b/>
        </w:rPr>
        <w:t>)</w:t>
      </w:r>
      <w:r w:rsidR="009C67AD">
        <w:rPr>
          <w:b/>
        </w:rPr>
        <w:t xml:space="preserve"> </w:t>
      </w:r>
      <w:r w:rsidR="00764253">
        <w:rPr>
          <w:b/>
        </w:rPr>
        <w:t xml:space="preserve">საპრივატიზებო </w:t>
      </w:r>
      <w:r w:rsidR="002F5392">
        <w:rPr>
          <w:b/>
        </w:rPr>
        <w:t xml:space="preserve">ობიექტების </w:t>
      </w:r>
      <w:r w:rsidR="005A77EB">
        <w:rPr>
          <w:b/>
        </w:rPr>
        <w:t>ნუსხაში დამტკიცებისა</w:t>
      </w:r>
      <w:r w:rsidR="00764253">
        <w:rPr>
          <w:b/>
        </w:rPr>
        <w:t xml:space="preserve"> და </w:t>
      </w:r>
      <w:r w:rsidR="009C67AD">
        <w:rPr>
          <w:b/>
        </w:rPr>
        <w:t>ელექტრონული აუქციონის წესით</w:t>
      </w:r>
      <w:r w:rsidR="006D0BBB">
        <w:rPr>
          <w:b/>
        </w:rPr>
        <w:t xml:space="preserve"> </w:t>
      </w:r>
      <w:r w:rsidR="00F220F6">
        <w:rPr>
          <w:b/>
        </w:rPr>
        <w:t>პრივატიზების</w:t>
      </w:r>
      <w:r w:rsidR="0052772C">
        <w:rPr>
          <w:b/>
        </w:rPr>
        <w:t>ას</w:t>
      </w:r>
      <w:r w:rsidR="00660DBF">
        <w:rPr>
          <w:b/>
        </w:rPr>
        <w:t xml:space="preserve"> </w:t>
      </w:r>
      <w:r w:rsidR="009C67AD">
        <w:rPr>
          <w:b/>
        </w:rPr>
        <w:t xml:space="preserve">საწყისი საპრივატიზებო </w:t>
      </w:r>
      <w:r w:rsidR="00162117">
        <w:rPr>
          <w:b/>
        </w:rPr>
        <w:t>საფასურის</w:t>
      </w:r>
      <w:r w:rsidR="009C67AD">
        <w:rPr>
          <w:b/>
        </w:rPr>
        <w:t xml:space="preserve"> დამტკიცების შესახებ.</w:t>
      </w:r>
    </w:p>
    <w:p w:rsidR="002F5392" w:rsidRPr="00AE729E" w:rsidRDefault="002F5392" w:rsidP="002F5392">
      <w:pPr>
        <w:jc w:val="both"/>
        <w:rPr>
          <w:b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 24-ე მუხლის</w:t>
      </w:r>
      <w:r w:rsidRPr="005A452E">
        <w:t xml:space="preserve"> </w:t>
      </w:r>
      <w:r>
        <w:t>პირველი პუნქტის „ე.გ“ და „ე.დ“ ქვეპუნქტების, 61-ე მუხლის მე-2 პუნქტის,</w:t>
      </w:r>
      <w:r w:rsidR="00147864">
        <w:t xml:space="preserve"> 62-ე მუხლის პირველი პუნქტის </w:t>
      </w:r>
      <w:r>
        <w:t xml:space="preserve"> 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>
        <w:rPr>
          <w:lang w:val="ru-RU"/>
        </w:rPr>
        <w:t>№</w:t>
      </w:r>
      <w: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0D19B4">
        <w:rPr>
          <w:rFonts w:ascii="Sylfaen" w:hAnsi="Sylfaen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>
        <w:t xml:space="preserve"> შესაბამისად, ახმეტის მუნიციპალიტეტის საკრებულომ </w:t>
      </w:r>
    </w:p>
    <w:p w:rsidR="002F5392" w:rsidRPr="001F5355" w:rsidRDefault="002F5392" w:rsidP="002F5392">
      <w:pPr>
        <w:jc w:val="center"/>
      </w:pPr>
      <w:r>
        <w:rPr>
          <w:sz w:val="24"/>
          <w:szCs w:val="24"/>
        </w:rPr>
        <w:t>გ ა დ ა წ ყ ვ ი ტ ა:</w:t>
      </w:r>
    </w:p>
    <w:p w:rsidR="002F5392" w:rsidRDefault="002F5392" w:rsidP="002F5392">
      <w:pPr>
        <w:pStyle w:val="ListParagraph"/>
        <w:numPr>
          <w:ilvl w:val="0"/>
          <w:numId w:val="1"/>
        </w:numPr>
        <w:jc w:val="both"/>
      </w:pPr>
      <w:r>
        <w:t xml:space="preserve">დამტკიცდეს - საპრივატიზებო ობიექტების ნუსხაში ახმეტის მუნიციპალიტეტის საკუთრებაში არსებული </w:t>
      </w:r>
      <w:r w:rsidR="00BE215A">
        <w:rPr>
          <w:b/>
        </w:rPr>
        <w:t xml:space="preserve">ქალაქ ახმეტაში, სანაპიროს ქუჩაზე </w:t>
      </w:r>
      <w:r w:rsidR="0052772C">
        <w:rPr>
          <w:b/>
        </w:rPr>
        <w:t>მდებარე</w:t>
      </w:r>
      <w:r w:rsidR="00BE215A">
        <w:rPr>
          <w:b/>
        </w:rPr>
        <w:t xml:space="preserve"> 234</w:t>
      </w:r>
      <w:r w:rsidR="0052772C">
        <w:rPr>
          <w:b/>
        </w:rPr>
        <w:t>.00 კვ.მ არასასოფლო-სამეურნეო დანიშნულების მიწის ნაკვეთი</w:t>
      </w:r>
      <w:r w:rsidR="00BE215A">
        <w:rPr>
          <w:b/>
        </w:rPr>
        <w:t xml:space="preserve"> (50.04.41.263</w:t>
      </w:r>
      <w:r w:rsidR="0052772C">
        <w:rPr>
          <w:b/>
        </w:rPr>
        <w:t>)</w:t>
      </w:r>
    </w:p>
    <w:p w:rsidR="002F5392" w:rsidRDefault="002F5392" w:rsidP="00C72EE6">
      <w:pPr>
        <w:pStyle w:val="ListParagraph"/>
        <w:numPr>
          <w:ilvl w:val="0"/>
          <w:numId w:val="1"/>
        </w:numPr>
        <w:jc w:val="both"/>
      </w:pPr>
      <w:r w:rsidRPr="00820F1F">
        <w:t>განისაზღვროს</w:t>
      </w:r>
      <w:r>
        <w:t xml:space="preserve"> - </w:t>
      </w:r>
      <w:r w:rsidRPr="00820F1F">
        <w:t xml:space="preserve"> </w:t>
      </w:r>
      <w:r>
        <w:t>განკარგულების პირველ პუნქტში აღნიშნული მიწის ნაკვეთის:</w:t>
      </w:r>
    </w:p>
    <w:p w:rsidR="002F5392" w:rsidRDefault="002F5392" w:rsidP="002F5392">
      <w:pPr>
        <w:jc w:val="both"/>
      </w:pPr>
      <w:r>
        <w:t xml:space="preserve">             ა) საწყისი საპრივატიზებო საფასური - </w:t>
      </w:r>
      <w:r w:rsidR="00BE215A">
        <w:rPr>
          <w:lang w:val="en-US"/>
        </w:rPr>
        <w:t>9000.00</w:t>
      </w:r>
      <w:r>
        <w:t xml:space="preserve"> (</w:t>
      </w:r>
      <w:r w:rsidR="00BE215A">
        <w:t>ცხრაათასი</w:t>
      </w:r>
      <w:r>
        <w:t xml:space="preserve">)ლარის </w:t>
      </w:r>
    </w:p>
    <w:p w:rsidR="002F5392" w:rsidRDefault="002F5392" w:rsidP="002F5392">
      <w:pPr>
        <w:jc w:val="both"/>
      </w:pPr>
      <w:r>
        <w:t xml:space="preserve">            ოდენობით;</w:t>
      </w:r>
    </w:p>
    <w:p w:rsidR="002F5392" w:rsidRDefault="002F5392" w:rsidP="0091612B">
      <w:pPr>
        <w:jc w:val="both"/>
      </w:pPr>
      <w:r>
        <w:t xml:space="preserve">            ბ)„ბე“-ს (უპირობო, გამოუხმობადი საბანკო გარანტიის)</w:t>
      </w:r>
      <w:r w:rsidR="0091612B">
        <w:rPr>
          <w:lang w:val="en-US"/>
        </w:rPr>
        <w:t xml:space="preserve"> </w:t>
      </w:r>
      <w:r>
        <w:t xml:space="preserve">თანხა-საწყისი                                                                                              </w:t>
      </w:r>
    </w:p>
    <w:p w:rsidR="002F5392" w:rsidRDefault="002F5392" w:rsidP="0091612B">
      <w:pPr>
        <w:jc w:val="both"/>
      </w:pPr>
      <w:r>
        <w:t xml:space="preserve">            საპრივატიზებო საფასურის 30%-ით</w:t>
      </w:r>
      <w:r w:rsidR="00BE215A">
        <w:t xml:space="preserve"> - </w:t>
      </w:r>
      <w:r w:rsidR="00ED5BF6">
        <w:t>2700</w:t>
      </w:r>
      <w:r>
        <w:t xml:space="preserve"> (</w:t>
      </w:r>
      <w:r w:rsidR="00ED5BF6">
        <w:t>ორიათას შვიდასი</w:t>
      </w:r>
      <w:r>
        <w:t xml:space="preserve">) ლარის                                                                </w:t>
      </w:r>
    </w:p>
    <w:p w:rsidR="002F5392" w:rsidRDefault="002F5392" w:rsidP="0091612B">
      <w:pPr>
        <w:jc w:val="both"/>
      </w:pPr>
      <w:r>
        <w:t xml:space="preserve">           ოდენობით;</w:t>
      </w:r>
    </w:p>
    <w:p w:rsidR="002F5392" w:rsidRDefault="002F5392" w:rsidP="0091612B">
      <w:pPr>
        <w:jc w:val="both"/>
      </w:pPr>
      <w:r>
        <w:t xml:space="preserve">            გ) ელექტრონული აუქციონის ბიჯის ოდენობა - საწყისი საპრივატიზებო                                </w:t>
      </w:r>
    </w:p>
    <w:p w:rsidR="00AD380B" w:rsidRDefault="002F5392" w:rsidP="00AD380B">
      <w:pPr>
        <w:jc w:val="both"/>
      </w:pPr>
      <w:r>
        <w:t xml:space="preserve">            საფასურის 10%-ით</w:t>
      </w:r>
      <w:r w:rsidR="00ED5BF6">
        <w:t xml:space="preserve"> - 900</w:t>
      </w:r>
      <w:r w:rsidR="00C72EE6">
        <w:t xml:space="preserve"> (</w:t>
      </w:r>
      <w:r w:rsidR="00ED5BF6">
        <w:t>ცხრაასი</w:t>
      </w:r>
      <w:r w:rsidR="00C72EE6">
        <w:t>)</w:t>
      </w:r>
      <w:r>
        <w:t xml:space="preserve"> ლარის ოდენობით;</w:t>
      </w:r>
    </w:p>
    <w:p w:rsidR="002F5392" w:rsidRPr="0028072C" w:rsidRDefault="002F5392" w:rsidP="00AD380B">
      <w:pPr>
        <w:pStyle w:val="ListParagraph"/>
        <w:numPr>
          <w:ilvl w:val="0"/>
          <w:numId w:val="1"/>
        </w:numPr>
        <w:jc w:val="both"/>
      </w:pPr>
      <w:r w:rsidRPr="00AD380B">
        <w:rPr>
          <w:rFonts w:ascii="Sylfaen" w:hAnsi="Sylfaen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AD380B">
        <w:rPr>
          <w:rFonts w:ascii="Sylfaen" w:hAnsi="Sylfaen"/>
          <w:lang w:val="en-US"/>
        </w:rPr>
        <w:t>akhmeta.gov.ge</w:t>
      </w:r>
      <w:r w:rsidRPr="00AD380B">
        <w:rPr>
          <w:rFonts w:ascii="Sylfaen" w:hAnsi="Sylfaen"/>
        </w:rPr>
        <w:t xml:space="preserve">, აგრეთვე განთავსდეს საკრებულოს საინფორმაციო დაფაზე და ამოქმედდეს გამოქვეყნებისთანავე. </w:t>
      </w:r>
    </w:p>
    <w:p w:rsidR="002F5392" w:rsidRPr="006911AA" w:rsidRDefault="002F5392" w:rsidP="002F5392">
      <w:pPr>
        <w:pStyle w:val="ListParagraph"/>
        <w:numPr>
          <w:ilvl w:val="0"/>
          <w:numId w:val="1"/>
        </w:numPr>
        <w:jc w:val="both"/>
        <w:rPr>
          <w:b/>
        </w:rPr>
      </w:pPr>
      <w:r w:rsidRPr="006911AA">
        <w:rPr>
          <w:rFonts w:ascii="Sylfaen" w:hAnsi="Sylfaen"/>
        </w:rPr>
        <w:t xml:space="preserve">განკარგულება </w:t>
      </w:r>
      <w:r w:rsidRPr="006911AA">
        <w:rPr>
          <w:rFonts w:ascii="Sylfaen" w:hAnsi="Sylfaen" w:cs="Sylfaen"/>
        </w:rPr>
        <w:t>შეიძლება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გასაჩივრდეს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გამოქვეყნებიდან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ერთი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თვის</w:t>
      </w:r>
      <w:r w:rsidRPr="006911AA">
        <w:rPr>
          <w:rFonts w:ascii="Sylfaen" w:hAnsi="Sylfaen"/>
        </w:rPr>
        <w:t xml:space="preserve"> </w:t>
      </w:r>
      <w:r w:rsidRPr="006911AA">
        <w:rPr>
          <w:rFonts w:ascii="Sylfaen" w:hAnsi="Sylfaen" w:cs="Sylfaen"/>
        </w:rPr>
        <w:t>ვადაში</w:t>
      </w:r>
      <w:r w:rsidRPr="006911AA">
        <w:rPr>
          <w:rFonts w:ascii="Sylfaen" w:hAnsi="Sylfaen"/>
        </w:rPr>
        <w:t xml:space="preserve"> თელავის რაიონულ სასამართლოში ( ქ.</w:t>
      </w:r>
      <w:r w:rsidRPr="006911AA">
        <w:rPr>
          <w:rFonts w:ascii="Sylfaen" w:hAnsi="Sylfaen"/>
          <w:lang w:val="en-US"/>
        </w:rPr>
        <w:t xml:space="preserve"> </w:t>
      </w:r>
      <w:r w:rsidRPr="006911AA">
        <w:rPr>
          <w:rFonts w:ascii="Sylfaen" w:hAnsi="Sylfaen"/>
        </w:rPr>
        <w:t xml:space="preserve">თელავი, აღმაშენებლის ქ. </w:t>
      </w:r>
      <w:r w:rsidRPr="006911AA">
        <w:rPr>
          <w:rFonts w:ascii="Sylfaen" w:hAnsi="Sylfaen"/>
          <w:lang w:val="ru-RU"/>
        </w:rPr>
        <w:t>№</w:t>
      </w:r>
      <w:r w:rsidRPr="006911AA">
        <w:rPr>
          <w:rFonts w:ascii="Sylfaen" w:hAnsi="Sylfaen"/>
        </w:rPr>
        <w:t>41</w:t>
      </w:r>
    </w:p>
    <w:p w:rsidR="002F5392" w:rsidRPr="00DC071E" w:rsidRDefault="002F5392" w:rsidP="002F5392">
      <w:pPr>
        <w:jc w:val="both"/>
        <w:rPr>
          <w:b/>
        </w:rPr>
      </w:pPr>
      <w:bookmarkStart w:id="0" w:name="_GoBack"/>
      <w:bookmarkEnd w:id="0"/>
    </w:p>
    <w:sectPr w:rsidR="002F5392" w:rsidRPr="00DC071E" w:rsidSect="00C075F3">
      <w:pgSz w:w="11906" w:h="16838"/>
      <w:pgMar w:top="709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49" w:rsidRDefault="00D70B49" w:rsidP="003A7449">
      <w:pPr>
        <w:spacing w:after="0" w:line="240" w:lineRule="auto"/>
      </w:pPr>
      <w:r>
        <w:separator/>
      </w:r>
    </w:p>
  </w:endnote>
  <w:endnote w:type="continuationSeparator" w:id="0">
    <w:p w:rsidR="00D70B49" w:rsidRDefault="00D70B49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49" w:rsidRDefault="00D70B49" w:rsidP="003A7449">
      <w:pPr>
        <w:spacing w:after="0" w:line="240" w:lineRule="auto"/>
      </w:pPr>
      <w:r>
        <w:separator/>
      </w:r>
    </w:p>
  </w:footnote>
  <w:footnote w:type="continuationSeparator" w:id="0">
    <w:p w:rsidR="00D70B49" w:rsidRDefault="00D70B49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FC06490"/>
    <w:multiLevelType w:val="hybridMultilevel"/>
    <w:tmpl w:val="FEA6CED8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3A7A"/>
    <w:rsid w:val="000710E9"/>
    <w:rsid w:val="00075808"/>
    <w:rsid w:val="000C627C"/>
    <w:rsid w:val="000E74EA"/>
    <w:rsid w:val="000F7206"/>
    <w:rsid w:val="00133BA8"/>
    <w:rsid w:val="00147864"/>
    <w:rsid w:val="00162117"/>
    <w:rsid w:val="001A7A1E"/>
    <w:rsid w:val="001E566F"/>
    <w:rsid w:val="001F5355"/>
    <w:rsid w:val="00222314"/>
    <w:rsid w:val="0028072C"/>
    <w:rsid w:val="002B5430"/>
    <w:rsid w:val="002F5392"/>
    <w:rsid w:val="0030408F"/>
    <w:rsid w:val="00304498"/>
    <w:rsid w:val="003112A8"/>
    <w:rsid w:val="00345634"/>
    <w:rsid w:val="0038637D"/>
    <w:rsid w:val="003A7449"/>
    <w:rsid w:val="003A78F4"/>
    <w:rsid w:val="00440EC8"/>
    <w:rsid w:val="0045148A"/>
    <w:rsid w:val="0046557E"/>
    <w:rsid w:val="00485AE7"/>
    <w:rsid w:val="00486141"/>
    <w:rsid w:val="004B0A97"/>
    <w:rsid w:val="004F4C7B"/>
    <w:rsid w:val="00501FD3"/>
    <w:rsid w:val="00525359"/>
    <w:rsid w:val="0052772C"/>
    <w:rsid w:val="00535C99"/>
    <w:rsid w:val="005459FA"/>
    <w:rsid w:val="00567E63"/>
    <w:rsid w:val="00573851"/>
    <w:rsid w:val="00573D99"/>
    <w:rsid w:val="005A2FE7"/>
    <w:rsid w:val="005A452E"/>
    <w:rsid w:val="005A77EB"/>
    <w:rsid w:val="00610C5B"/>
    <w:rsid w:val="00613513"/>
    <w:rsid w:val="00623107"/>
    <w:rsid w:val="00627EA0"/>
    <w:rsid w:val="006550B2"/>
    <w:rsid w:val="00660DBF"/>
    <w:rsid w:val="00663F9A"/>
    <w:rsid w:val="00690F7D"/>
    <w:rsid w:val="006916D8"/>
    <w:rsid w:val="006A4839"/>
    <w:rsid w:val="006B7655"/>
    <w:rsid w:val="006C5928"/>
    <w:rsid w:val="006D0BBB"/>
    <w:rsid w:val="006D72AE"/>
    <w:rsid w:val="007061AE"/>
    <w:rsid w:val="00707870"/>
    <w:rsid w:val="00714F71"/>
    <w:rsid w:val="00724DCC"/>
    <w:rsid w:val="00725A04"/>
    <w:rsid w:val="00764253"/>
    <w:rsid w:val="007F14BB"/>
    <w:rsid w:val="00823F15"/>
    <w:rsid w:val="00857DA7"/>
    <w:rsid w:val="00874AFE"/>
    <w:rsid w:val="008B3E04"/>
    <w:rsid w:val="008C7726"/>
    <w:rsid w:val="0091612B"/>
    <w:rsid w:val="00920CB5"/>
    <w:rsid w:val="009C67AD"/>
    <w:rsid w:val="009C6A57"/>
    <w:rsid w:val="009D64DC"/>
    <w:rsid w:val="009D7C88"/>
    <w:rsid w:val="009F0B00"/>
    <w:rsid w:val="00A0009F"/>
    <w:rsid w:val="00A004E3"/>
    <w:rsid w:val="00A1737B"/>
    <w:rsid w:val="00A22517"/>
    <w:rsid w:val="00A24E01"/>
    <w:rsid w:val="00A6283C"/>
    <w:rsid w:val="00AA3E15"/>
    <w:rsid w:val="00AB249E"/>
    <w:rsid w:val="00AC40A1"/>
    <w:rsid w:val="00AD380B"/>
    <w:rsid w:val="00AD477F"/>
    <w:rsid w:val="00AE729E"/>
    <w:rsid w:val="00B2388D"/>
    <w:rsid w:val="00B53015"/>
    <w:rsid w:val="00B65E67"/>
    <w:rsid w:val="00BA39B7"/>
    <w:rsid w:val="00BB7EB8"/>
    <w:rsid w:val="00BC5D42"/>
    <w:rsid w:val="00BE215A"/>
    <w:rsid w:val="00BE7A36"/>
    <w:rsid w:val="00C0101F"/>
    <w:rsid w:val="00C0190F"/>
    <w:rsid w:val="00C042CE"/>
    <w:rsid w:val="00C075F3"/>
    <w:rsid w:val="00C6423A"/>
    <w:rsid w:val="00C72EE6"/>
    <w:rsid w:val="00C94A7C"/>
    <w:rsid w:val="00CA031B"/>
    <w:rsid w:val="00CC1AE0"/>
    <w:rsid w:val="00CE1970"/>
    <w:rsid w:val="00D530F3"/>
    <w:rsid w:val="00D70B49"/>
    <w:rsid w:val="00D71C28"/>
    <w:rsid w:val="00DA0B63"/>
    <w:rsid w:val="00DB3FE8"/>
    <w:rsid w:val="00DC071E"/>
    <w:rsid w:val="00DD01D1"/>
    <w:rsid w:val="00DE7852"/>
    <w:rsid w:val="00E2336F"/>
    <w:rsid w:val="00E30E5F"/>
    <w:rsid w:val="00E326D6"/>
    <w:rsid w:val="00E624E0"/>
    <w:rsid w:val="00E75E6A"/>
    <w:rsid w:val="00E8139F"/>
    <w:rsid w:val="00E84529"/>
    <w:rsid w:val="00EA2307"/>
    <w:rsid w:val="00EA442F"/>
    <w:rsid w:val="00EC1FD2"/>
    <w:rsid w:val="00ED5A4F"/>
    <w:rsid w:val="00ED5BF6"/>
    <w:rsid w:val="00ED73C3"/>
    <w:rsid w:val="00EE0FEA"/>
    <w:rsid w:val="00F220F6"/>
    <w:rsid w:val="00F2397B"/>
    <w:rsid w:val="00F54CD6"/>
    <w:rsid w:val="00F7209F"/>
    <w:rsid w:val="00F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2021-07-14T07:47:00Z</cp:lastPrinted>
  <dcterms:created xsi:type="dcterms:W3CDTF">2024-02-20T12:13:00Z</dcterms:created>
  <dcterms:modified xsi:type="dcterms:W3CDTF">2024-02-23T11:04:00Z</dcterms:modified>
</cp:coreProperties>
</file>