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        </w:t>
      </w:r>
      <w:r w:rsidR="00133BA8">
        <w:t xml:space="preserve">   </w:t>
      </w:r>
      <w:r w:rsidR="00AC40A1">
        <w:rPr>
          <w:lang w:val="en-US"/>
        </w:rPr>
        <w:t xml:space="preserve">             </w:t>
      </w:r>
      <w:r w:rsidR="00133BA8">
        <w:rPr>
          <w:lang w:val="en-US"/>
        </w:rPr>
        <w:t xml:space="preserve"> </w:t>
      </w:r>
      <w:r w:rsidR="00133BA8">
        <w:t xml:space="preserve"> </w:t>
      </w:r>
      <w:r w:rsidR="00133BA8">
        <w:rPr>
          <w:lang w:val="en-US"/>
        </w:rPr>
        <w:t>-----</w:t>
      </w:r>
      <w:r w:rsidR="00133BA8">
        <w:t xml:space="preserve">  --------------</w:t>
      </w:r>
      <w:r w:rsidR="00471784">
        <w:t>202</w:t>
      </w:r>
      <w:r w:rsidR="00471784">
        <w:rPr>
          <w:lang w:val="en-US"/>
        </w:rPr>
        <w:t>3</w:t>
      </w:r>
      <w:r w:rsidR="00075808">
        <w:t xml:space="preserve"> </w:t>
      </w:r>
      <w:r w:rsidR="00022146">
        <w:t>წ</w:t>
      </w:r>
      <w:r w:rsidR="00AC40A1">
        <w:t>.</w:t>
      </w:r>
      <w:r>
        <w:t xml:space="preserve"> </w:t>
      </w:r>
    </w:p>
    <w:p w:rsidR="005A452E" w:rsidRPr="00DC071E" w:rsidRDefault="003A7449" w:rsidP="005A452E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9C67AD" w:rsidRPr="005A452E" w:rsidRDefault="005A452E" w:rsidP="009C67AD">
      <w:pPr>
        <w:tabs>
          <w:tab w:val="left" w:pos="2160"/>
        </w:tabs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9C67AD">
        <w:rPr>
          <w:b/>
        </w:rPr>
        <w:t xml:space="preserve">საკუთრებაში </w:t>
      </w:r>
      <w:r w:rsidR="003701EA">
        <w:rPr>
          <w:b/>
        </w:rPr>
        <w:t>არსებული</w:t>
      </w:r>
      <w:r w:rsidR="00C13923">
        <w:rPr>
          <w:b/>
        </w:rPr>
        <w:t>,</w:t>
      </w:r>
      <w:r w:rsidR="009C67AD">
        <w:rPr>
          <w:b/>
        </w:rPr>
        <w:t xml:space="preserve"> </w:t>
      </w:r>
      <w:r w:rsidR="00C13923">
        <w:rPr>
          <w:b/>
        </w:rPr>
        <w:t>სოფელ ზემო ხოდაშენში</w:t>
      </w:r>
      <w:r w:rsidR="00EA2307">
        <w:rPr>
          <w:b/>
        </w:rPr>
        <w:t xml:space="preserve"> </w:t>
      </w:r>
      <w:r w:rsidR="000710E9">
        <w:rPr>
          <w:b/>
        </w:rPr>
        <w:t xml:space="preserve">მდებარე არასასოფლო-სამეურნეო დანიშნულების </w:t>
      </w:r>
      <w:r w:rsidR="008833FD">
        <w:rPr>
          <w:b/>
        </w:rPr>
        <w:t>100</w:t>
      </w:r>
      <w:r w:rsidR="00E71B49">
        <w:rPr>
          <w:b/>
        </w:rPr>
        <w:t>.00</w:t>
      </w:r>
      <w:r w:rsidR="008833FD">
        <w:rPr>
          <w:b/>
        </w:rPr>
        <w:t xml:space="preserve"> კვ.მ </w:t>
      </w:r>
      <w:r w:rsidR="000710E9">
        <w:rPr>
          <w:b/>
        </w:rPr>
        <w:t xml:space="preserve">მიწის </w:t>
      </w:r>
      <w:r w:rsidR="004B25EE">
        <w:rPr>
          <w:b/>
        </w:rPr>
        <w:t>ნაკვეთის (50.02.35.519)</w:t>
      </w:r>
      <w:r w:rsidR="009C67AD">
        <w:rPr>
          <w:b/>
        </w:rPr>
        <w:t xml:space="preserve"> </w:t>
      </w:r>
      <w:r w:rsidR="00764253">
        <w:rPr>
          <w:b/>
        </w:rPr>
        <w:t>საპრივატიზებო</w:t>
      </w:r>
      <w:r w:rsidR="00C13923">
        <w:rPr>
          <w:b/>
        </w:rPr>
        <w:t xml:space="preserve"> ობიექტების</w:t>
      </w:r>
      <w:r w:rsidR="00764253">
        <w:rPr>
          <w:b/>
        </w:rPr>
        <w:t xml:space="preserve"> </w:t>
      </w:r>
      <w:r w:rsidR="005A77EB">
        <w:rPr>
          <w:b/>
        </w:rPr>
        <w:t>ნუსხაში დამტკიცებისა</w:t>
      </w:r>
      <w:r w:rsidR="00764253">
        <w:rPr>
          <w:b/>
        </w:rPr>
        <w:t xml:space="preserve"> და </w:t>
      </w:r>
      <w:r w:rsidR="005A77EB">
        <w:rPr>
          <w:b/>
        </w:rPr>
        <w:t xml:space="preserve"> </w:t>
      </w:r>
      <w:r w:rsidR="009C67AD">
        <w:rPr>
          <w:b/>
        </w:rPr>
        <w:t>ელექტრონული აუქციონის წესით</w:t>
      </w:r>
      <w:r w:rsidR="006D0BBB">
        <w:rPr>
          <w:b/>
        </w:rPr>
        <w:t xml:space="preserve"> </w:t>
      </w:r>
      <w:r w:rsidR="00F220F6">
        <w:rPr>
          <w:b/>
        </w:rPr>
        <w:t>პრივატიზების</w:t>
      </w:r>
      <w:r w:rsidR="00660DBF">
        <w:rPr>
          <w:b/>
        </w:rPr>
        <w:t xml:space="preserve"> </w:t>
      </w:r>
      <w:r w:rsidR="009C67AD">
        <w:rPr>
          <w:b/>
        </w:rPr>
        <w:t xml:space="preserve">საწყისი საპრივატიზებო </w:t>
      </w:r>
      <w:r w:rsidR="00162117">
        <w:rPr>
          <w:b/>
        </w:rPr>
        <w:t>საფასურის</w:t>
      </w:r>
      <w:r w:rsidR="009C67AD">
        <w:rPr>
          <w:b/>
        </w:rPr>
        <w:t xml:space="preserve"> </w:t>
      </w:r>
      <w:r w:rsidR="004B25EE">
        <w:rPr>
          <w:b/>
        </w:rPr>
        <w:t>განსაზღვრის</w:t>
      </w:r>
      <w:r w:rsidR="009C67AD">
        <w:rPr>
          <w:b/>
        </w:rPr>
        <w:t xml:space="preserve"> შესახებ.</w:t>
      </w:r>
    </w:p>
    <w:p w:rsidR="00486141" w:rsidRPr="00AE729E" w:rsidRDefault="005A452E" w:rsidP="00486141">
      <w:pPr>
        <w:jc w:val="both"/>
        <w:rPr>
          <w:b/>
        </w:rPr>
      </w:pPr>
      <w:r w:rsidRPr="005A452E">
        <w:rPr>
          <w:b/>
        </w:rPr>
        <w:t xml:space="preserve">  </w:t>
      </w: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</w:t>
      </w:r>
      <w:r w:rsidR="00222314">
        <w:t xml:space="preserve"> </w:t>
      </w:r>
      <w:r>
        <w:t>24-ე მუხლის</w:t>
      </w:r>
      <w:r w:rsidRPr="005A452E">
        <w:t xml:space="preserve"> </w:t>
      </w:r>
      <w:r>
        <w:t>პირველი პუნქტის „ე</w:t>
      </w:r>
      <w:r w:rsidR="00C6423A">
        <w:t>.</w:t>
      </w:r>
      <w:r w:rsidR="00573D99">
        <w:t>გ</w:t>
      </w:r>
      <w:r w:rsidR="00C6423A">
        <w:t xml:space="preserve">“ </w:t>
      </w:r>
      <w:r w:rsidR="00B65E67">
        <w:t>და „ე.</w:t>
      </w:r>
      <w:r w:rsidR="00573D99">
        <w:t>დ</w:t>
      </w:r>
      <w:r w:rsidR="00B65E67">
        <w:t xml:space="preserve">“ </w:t>
      </w:r>
      <w:r w:rsidR="00C6423A">
        <w:t>ქვეპუნქტ</w:t>
      </w:r>
      <w:r w:rsidR="00063A7A">
        <w:t>ებ</w:t>
      </w:r>
      <w:r w:rsidR="00C6423A">
        <w:t>ის</w:t>
      </w:r>
      <w:r w:rsidR="00063A7A">
        <w:t xml:space="preserve"> და 61-ე მუხლის მე-2 პუნქტის, </w:t>
      </w:r>
      <w:r w:rsidR="00486141">
        <w:t xml:space="preserve"> „</w:t>
      </w:r>
      <w:r w:rsidR="00BC5D42">
        <w:t>მუნიციპალიტეტის</w:t>
      </w:r>
      <w:r w:rsidR="00486141">
        <w:t xml:space="preserve"> ქონების პრივატიზების, სარგებლობისა და მართვის უფლებით გადაცემის, </w:t>
      </w:r>
      <w:r w:rsidR="00BC5D42">
        <w:t xml:space="preserve">საპრივატიზებო საფასურის, </w:t>
      </w:r>
      <w:r w:rsidR="00486141">
        <w:t xml:space="preserve"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დადგენილების, </w:t>
      </w:r>
      <w:r w:rsidR="00063A7A">
        <w:t>მე-5</w:t>
      </w:r>
      <w:r w:rsidR="00486141">
        <w:t xml:space="preserve"> მუხლის</w:t>
      </w:r>
      <w:r w:rsidR="001F5355">
        <w:t xml:space="preserve"> პირველი</w:t>
      </w:r>
      <w:r w:rsidR="009D7C88">
        <w:rPr>
          <w:lang w:val="en-US"/>
        </w:rPr>
        <w:t xml:space="preserve">, </w:t>
      </w:r>
      <w:r w:rsidR="009D7C88">
        <w:t>მე-2 დამე-5</w:t>
      </w:r>
      <w:r w:rsidR="001F5355">
        <w:t xml:space="preserve"> პუნქტ</w:t>
      </w:r>
      <w:r w:rsidR="009D7C88">
        <w:t>ებ</w:t>
      </w:r>
      <w:r w:rsidR="001F5355">
        <w:t>ის და 34-ე მუხლის</w:t>
      </w:r>
      <w:r w:rsidR="00CC1AE0">
        <w:t xml:space="preserve"> პირველი პუნქტის</w:t>
      </w:r>
      <w:r w:rsidR="00486141">
        <w:t xml:space="preserve">,  </w:t>
      </w:r>
      <w:r w:rsidR="00EA442F">
        <w:t xml:space="preserve">საქართველოს </w:t>
      </w:r>
      <w:r w:rsidR="00063A7A">
        <w:t xml:space="preserve">„საქართველოს </w:t>
      </w:r>
      <w:r w:rsidR="00EA442F">
        <w:t>კანონი</w:t>
      </w:r>
      <w:r w:rsidR="00063A7A">
        <w:t>ს</w:t>
      </w:r>
      <w:r w:rsidR="00EA442F">
        <w:t xml:space="preserve"> ზოგადი ადმინისტრაციული კოდექსის 51-ე, 52-ე</w:t>
      </w:r>
      <w:r w:rsidR="00063A7A">
        <w:t xml:space="preserve"> </w:t>
      </w:r>
      <w:r w:rsidR="00EA442F">
        <w:t>მუხლ</w:t>
      </w:r>
      <w:r w:rsidR="00063A7A">
        <w:t>ებ</w:t>
      </w:r>
      <w:r w:rsidR="00EA442F">
        <w:t>ის</w:t>
      </w:r>
      <w:r w:rsidR="00063A7A">
        <w:t>,</w:t>
      </w:r>
      <w:r w:rsidR="00EA442F">
        <w:t xml:space="preserve"> 53-ე მუხლის პირველი, მე-2 და მე-3 პუნქტების, 54-ე </w:t>
      </w:r>
      <w:r w:rsidR="00063A7A">
        <w:t xml:space="preserve">და 57-ე </w:t>
      </w:r>
      <w:r w:rsidR="00EA442F">
        <w:t>მუხლ</w:t>
      </w:r>
      <w:r w:rsidR="00063A7A">
        <w:t>ებ</w:t>
      </w:r>
      <w:r w:rsidR="00EA442F">
        <w:t>ის, შესაბამისად   ახმეტის მუნიციპალიტეტის საკრებულომ</w:t>
      </w:r>
    </w:p>
    <w:p w:rsidR="00C6423A" w:rsidRPr="001F5355" w:rsidRDefault="00C6423A" w:rsidP="001F5355">
      <w:pPr>
        <w:jc w:val="center"/>
      </w:pPr>
      <w:r>
        <w:rPr>
          <w:sz w:val="24"/>
          <w:szCs w:val="24"/>
        </w:rPr>
        <w:t>გ ა დ ა წ ყ ვ ი ტ ა</w:t>
      </w:r>
      <w:r w:rsidR="00063A7A">
        <w:rPr>
          <w:sz w:val="24"/>
          <w:szCs w:val="24"/>
        </w:rPr>
        <w:t>:</w:t>
      </w:r>
    </w:p>
    <w:p w:rsidR="00B53015" w:rsidRDefault="00C6423A" w:rsidP="00B53015">
      <w:pPr>
        <w:pStyle w:val="ListParagraph"/>
        <w:numPr>
          <w:ilvl w:val="0"/>
          <w:numId w:val="1"/>
        </w:numPr>
        <w:jc w:val="both"/>
      </w:pPr>
      <w:r>
        <w:t>დამტკიცდეს</w:t>
      </w:r>
      <w:r w:rsidR="00E71B49">
        <w:t xml:space="preserve"> -</w:t>
      </w:r>
      <w:r w:rsidR="00627EA0">
        <w:t xml:space="preserve"> საპრივატიზებო ნუსხაში</w:t>
      </w:r>
      <w:r w:rsidR="00EA442F">
        <w:t xml:space="preserve"> ახმეტის</w:t>
      </w:r>
      <w:r w:rsidR="00627EA0">
        <w:t xml:space="preserve"> მუნიციპალიტეტის საკუთრებაში </w:t>
      </w:r>
      <w:r w:rsidR="004B25EE">
        <w:t>არსებული,</w:t>
      </w:r>
      <w:r w:rsidR="00627EA0">
        <w:t xml:space="preserve"> </w:t>
      </w:r>
      <w:r w:rsidR="004B25EE" w:rsidRPr="00FA37E9">
        <w:t xml:space="preserve">სოფელ ზემო ხოდაშენში </w:t>
      </w:r>
      <w:r w:rsidR="00EA442F" w:rsidRPr="00FA37E9">
        <w:t>მდებარე</w:t>
      </w:r>
      <w:r w:rsidR="004B25EE" w:rsidRPr="00FA37E9">
        <w:t xml:space="preserve"> </w:t>
      </w:r>
      <w:r w:rsidR="00DE7852" w:rsidRPr="00FA37E9">
        <w:t>არასასოფლო-სამეურნეო დანიშნულების</w:t>
      </w:r>
      <w:r w:rsidR="00E71B49" w:rsidRPr="00FA37E9">
        <w:t xml:space="preserve"> 100.00 კვ.მ</w:t>
      </w:r>
      <w:r w:rsidR="00E71B49" w:rsidRPr="00FA37E9">
        <w:rPr>
          <w:lang w:val="en-US"/>
        </w:rPr>
        <w:t xml:space="preserve"> </w:t>
      </w:r>
      <w:r w:rsidR="00DE7852" w:rsidRPr="00FA37E9">
        <w:t xml:space="preserve"> მიწის </w:t>
      </w:r>
      <w:r w:rsidR="004B25EE" w:rsidRPr="00FA37E9">
        <w:t>ნაკვეთი</w:t>
      </w:r>
      <w:r w:rsidR="00EA2307" w:rsidRPr="00FA37E9">
        <w:t>.</w:t>
      </w:r>
      <w:r w:rsidR="00DE7852">
        <w:rPr>
          <w:b/>
        </w:rPr>
        <w:t xml:space="preserve"> </w:t>
      </w:r>
      <w:r w:rsidR="00920CB5">
        <w:t xml:space="preserve"> </w:t>
      </w:r>
      <w:r w:rsidR="00222314">
        <w:t>(ს/კ</w:t>
      </w:r>
      <w:r w:rsidR="004B25EE">
        <w:t xml:space="preserve"> 50.02.35.519</w:t>
      </w:r>
      <w:r w:rsidR="00222314">
        <w:t xml:space="preserve">) </w:t>
      </w:r>
    </w:p>
    <w:p w:rsidR="006D72AE" w:rsidRPr="00FA37E9" w:rsidRDefault="00423992" w:rsidP="008A22C8">
      <w:pPr>
        <w:pStyle w:val="ListParagraph"/>
        <w:numPr>
          <w:ilvl w:val="0"/>
          <w:numId w:val="1"/>
        </w:numPr>
        <w:jc w:val="both"/>
      </w:pPr>
      <w:r>
        <w:t xml:space="preserve">განისაზღვროს </w:t>
      </w:r>
      <w:r w:rsidR="00707870">
        <w:t>-</w:t>
      </w:r>
      <w:r w:rsidR="00707870" w:rsidRPr="006D72AE">
        <w:rPr>
          <w:b/>
        </w:rPr>
        <w:t xml:space="preserve"> </w:t>
      </w:r>
      <w:r w:rsidRPr="00FA37E9">
        <w:t xml:space="preserve">სოფელ ზემო ხოდაშენში </w:t>
      </w:r>
      <w:r w:rsidR="006D72AE" w:rsidRPr="00FA37E9">
        <w:t xml:space="preserve">მდებარე არასასოფლო-სამეურნეო დანიშნულების </w:t>
      </w:r>
      <w:r w:rsidR="00E71B49" w:rsidRPr="00FA37E9">
        <w:t>100.00 კვ.მ</w:t>
      </w:r>
      <w:r w:rsidR="00E71B49" w:rsidRPr="00FA37E9">
        <w:rPr>
          <w:lang w:val="en-US"/>
        </w:rPr>
        <w:t xml:space="preserve"> </w:t>
      </w:r>
      <w:r w:rsidR="006D72AE" w:rsidRPr="00FA37E9">
        <w:t>მიწის</w:t>
      </w:r>
      <w:r w:rsidRPr="00FA37E9">
        <w:t>ნაკვეთის</w:t>
      </w:r>
      <w:r w:rsidR="006D72AE" w:rsidRPr="00FA37E9">
        <w:t>:</w:t>
      </w:r>
      <w:r w:rsidR="006D72AE" w:rsidRPr="00FA37E9">
        <w:rPr>
          <w:lang w:val="en-US"/>
        </w:rPr>
        <w:t xml:space="preserve"> </w:t>
      </w:r>
    </w:p>
    <w:p w:rsidR="009F0B00" w:rsidRPr="00707870" w:rsidRDefault="009F0B00" w:rsidP="006D72AE">
      <w:pPr>
        <w:pStyle w:val="ListParagraph"/>
        <w:numPr>
          <w:ilvl w:val="0"/>
          <w:numId w:val="5"/>
        </w:numPr>
        <w:jc w:val="both"/>
      </w:pPr>
      <w:r>
        <w:t xml:space="preserve"> საწყისი</w:t>
      </w:r>
      <w:r w:rsidR="00663F9A">
        <w:t xml:space="preserve"> </w:t>
      </w:r>
      <w:r>
        <w:t>საპრივატიზებო საფასური</w:t>
      </w:r>
      <w:r w:rsidR="00FA37E9">
        <w:t xml:space="preserve"> -</w:t>
      </w:r>
      <w:r w:rsidR="00E71B49" w:rsidRPr="00FA37E9">
        <w:rPr>
          <w:b/>
        </w:rPr>
        <w:t xml:space="preserve"> 540</w:t>
      </w:r>
      <w:r w:rsidR="006D72AE">
        <w:t xml:space="preserve"> </w:t>
      </w:r>
      <w:r w:rsidR="00BE7A36">
        <w:t>(</w:t>
      </w:r>
      <w:r w:rsidR="00E71B49">
        <w:t>ხუთასორმოცი</w:t>
      </w:r>
      <w:r>
        <w:t>) ლარის ოდენობით</w:t>
      </w:r>
      <w:r w:rsidR="006B7655">
        <w:t>.</w:t>
      </w:r>
    </w:p>
    <w:p w:rsidR="006B7655" w:rsidRPr="00707870" w:rsidRDefault="00707870" w:rsidP="006B7655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 </w:t>
      </w:r>
      <w:r w:rsidR="006B7655">
        <w:t xml:space="preserve">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 w:rsidR="00E71B49">
        <w:t>162.00</w:t>
      </w:r>
      <w:r>
        <w:t xml:space="preserve"> (</w:t>
      </w:r>
      <w:r w:rsidR="00E71B49">
        <w:t>ასსამოცდაორი</w:t>
      </w:r>
      <w:r>
        <w:t>)</w:t>
      </w:r>
      <w:r w:rsidR="00AE729E">
        <w:t xml:space="preserve"> </w:t>
      </w:r>
      <w:r w:rsidR="006B7655">
        <w:t>ლარის ოდენობით</w:t>
      </w:r>
      <w:r w:rsidR="00AE729E">
        <w:t>.</w:t>
      </w:r>
    </w:p>
    <w:p w:rsidR="00707870" w:rsidRPr="00CA031B" w:rsidRDefault="00707870" w:rsidP="00707870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</w:t>
      </w:r>
      <w:r w:rsidR="00E71B49">
        <w:t xml:space="preserve"> -54.00</w:t>
      </w:r>
      <w:r>
        <w:t xml:space="preserve"> ლარის ოდენობით.</w:t>
      </w:r>
    </w:p>
    <w:p w:rsidR="00BE7A36" w:rsidRPr="00707870" w:rsidRDefault="00485AE7" w:rsidP="00707870">
      <w:pPr>
        <w:pStyle w:val="ListParagraph"/>
        <w:numPr>
          <w:ilvl w:val="0"/>
          <w:numId w:val="1"/>
        </w:numPr>
        <w:jc w:val="both"/>
        <w:rPr>
          <w:b/>
        </w:rPr>
      </w:pPr>
      <w:r>
        <w:t>განკარგულება გადაეგზავნოს ახმეტის მუნიციპალიტეტის</w:t>
      </w:r>
      <w:r w:rsidR="00613513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1E566F">
        <w:t xml:space="preserve"> </w:t>
      </w:r>
      <w:r>
        <w:t>5</w:t>
      </w:r>
      <w:r w:rsidR="00063A7A">
        <w:t>7</w:t>
      </w:r>
      <w:r>
        <w:t xml:space="preserve">-ე </w:t>
      </w:r>
      <w:r w:rsidR="00063A7A">
        <w:t>მუხლით</w:t>
      </w:r>
      <w:r>
        <w:t xml:space="preserve"> განსაზღვრული წესით და ამოქმედდეს გამოქვეყნებისთანავე.</w:t>
      </w:r>
    </w:p>
    <w:p w:rsidR="00052C33" w:rsidRPr="00DC071E" w:rsidRDefault="00690F7D" w:rsidP="00BE7A36">
      <w:pPr>
        <w:pStyle w:val="ListParagraph"/>
        <w:numPr>
          <w:ilvl w:val="0"/>
          <w:numId w:val="1"/>
        </w:numPr>
        <w:jc w:val="both"/>
        <w:rPr>
          <w:b/>
        </w:rPr>
      </w:pPr>
      <w:r w:rsidRPr="00BE7A36">
        <w:rPr>
          <w:rFonts w:ascii="Sylfaen" w:hAnsi="Sylfaen" w:cs="Sylfaen"/>
        </w:rPr>
        <w:t xml:space="preserve">განკარგულება </w:t>
      </w:r>
      <w:r w:rsidR="00052C33" w:rsidRPr="00BE7A36">
        <w:rPr>
          <w:rFonts w:ascii="Sylfaen" w:hAnsi="Sylfaen" w:cs="Sylfaen"/>
        </w:rPr>
        <w:t>შეიძლება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გასაჩივრდეს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კანონმდებლობით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გათვალისწინებული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წესით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გამოქვეყნებიდან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ერთი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თვის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ვადაში</w:t>
      </w:r>
      <w:r w:rsidR="00052C33" w:rsidRPr="00BE7A36">
        <w:rPr>
          <w:rFonts w:ascii="Sylfaen" w:hAnsi="Sylfaen"/>
        </w:rPr>
        <w:t xml:space="preserve"> </w:t>
      </w:r>
      <w:r w:rsidR="00EA2307">
        <w:rPr>
          <w:rFonts w:ascii="Sylfaen" w:hAnsi="Sylfaen"/>
        </w:rPr>
        <w:t xml:space="preserve">თელავის რაიონულ სასამართლოში </w:t>
      </w:r>
      <w:r w:rsidR="00052C33" w:rsidRPr="00BE7A36">
        <w:rPr>
          <w:rFonts w:ascii="Sylfaen" w:hAnsi="Sylfaen"/>
        </w:rPr>
        <w:t>( ქ.</w:t>
      </w:r>
      <w:r w:rsidR="00EA2307">
        <w:rPr>
          <w:rFonts w:ascii="Sylfaen" w:hAnsi="Sylfaen"/>
        </w:rPr>
        <w:t xml:space="preserve">ქ. თელავი, აღმაშენებლის </w:t>
      </w:r>
      <w:r w:rsidR="00052C33" w:rsidRPr="00BE7A36">
        <w:rPr>
          <w:rFonts w:ascii="Sylfaen" w:hAnsi="Sylfaen"/>
        </w:rPr>
        <w:t xml:space="preserve"> ქ</w:t>
      </w:r>
      <w:r w:rsidR="00EA2307">
        <w:rPr>
          <w:rFonts w:ascii="Sylfaen" w:hAnsi="Sylfaen"/>
        </w:rPr>
        <w:t>.N41</w:t>
      </w:r>
      <w:r w:rsidR="00052C33" w:rsidRPr="00BE7A36">
        <w:rPr>
          <w:rFonts w:ascii="Sylfaen" w:hAnsi="Sylfaen"/>
        </w:rPr>
        <w:t>)</w:t>
      </w:r>
    </w:p>
    <w:p w:rsidR="00DC071E" w:rsidRPr="00DC071E" w:rsidRDefault="00DC071E" w:rsidP="00DC071E">
      <w:pPr>
        <w:jc w:val="both"/>
        <w:rPr>
          <w:b/>
        </w:rPr>
      </w:pPr>
      <w:bookmarkStart w:id="0" w:name="_GoBack"/>
      <w:bookmarkEnd w:id="0"/>
    </w:p>
    <w:p w:rsidR="00DC071E" w:rsidRPr="00DC071E" w:rsidRDefault="00DC071E" w:rsidP="00DC071E">
      <w:pPr>
        <w:jc w:val="both"/>
        <w:rPr>
          <w:b/>
        </w:rPr>
      </w:pPr>
    </w:p>
    <w:p w:rsidR="00485AE7" w:rsidRDefault="00485AE7" w:rsidP="00485AE7">
      <w:pPr>
        <w:pStyle w:val="ListParagraph"/>
        <w:jc w:val="both"/>
      </w:pPr>
    </w:p>
    <w:sectPr w:rsid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44" w:rsidRDefault="00113844" w:rsidP="003A7449">
      <w:pPr>
        <w:spacing w:after="0" w:line="240" w:lineRule="auto"/>
      </w:pPr>
      <w:r>
        <w:separator/>
      </w:r>
    </w:p>
  </w:endnote>
  <w:endnote w:type="continuationSeparator" w:id="0">
    <w:p w:rsidR="00113844" w:rsidRDefault="00113844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44" w:rsidRDefault="00113844" w:rsidP="003A7449">
      <w:pPr>
        <w:spacing w:after="0" w:line="240" w:lineRule="auto"/>
      </w:pPr>
      <w:r>
        <w:separator/>
      </w:r>
    </w:p>
  </w:footnote>
  <w:footnote w:type="continuationSeparator" w:id="0">
    <w:p w:rsidR="00113844" w:rsidRDefault="00113844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32E4E4C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52C33"/>
    <w:rsid w:val="00060B42"/>
    <w:rsid w:val="00063A7A"/>
    <w:rsid w:val="000710E9"/>
    <w:rsid w:val="00075808"/>
    <w:rsid w:val="000C627C"/>
    <w:rsid w:val="000E74EA"/>
    <w:rsid w:val="00113844"/>
    <w:rsid w:val="00133BA8"/>
    <w:rsid w:val="00162117"/>
    <w:rsid w:val="001A7A1E"/>
    <w:rsid w:val="001E566F"/>
    <w:rsid w:val="001F5355"/>
    <w:rsid w:val="00222314"/>
    <w:rsid w:val="002B5430"/>
    <w:rsid w:val="00304498"/>
    <w:rsid w:val="00345634"/>
    <w:rsid w:val="003701EA"/>
    <w:rsid w:val="0038637D"/>
    <w:rsid w:val="003A7449"/>
    <w:rsid w:val="003A78F4"/>
    <w:rsid w:val="00423992"/>
    <w:rsid w:val="00440EC8"/>
    <w:rsid w:val="0045148A"/>
    <w:rsid w:val="00461614"/>
    <w:rsid w:val="00471784"/>
    <w:rsid w:val="00485AE7"/>
    <w:rsid w:val="00486141"/>
    <w:rsid w:val="004B0A97"/>
    <w:rsid w:val="004B25EE"/>
    <w:rsid w:val="00501FD3"/>
    <w:rsid w:val="00525359"/>
    <w:rsid w:val="00535C99"/>
    <w:rsid w:val="005459FA"/>
    <w:rsid w:val="00567E63"/>
    <w:rsid w:val="00573851"/>
    <w:rsid w:val="00573D99"/>
    <w:rsid w:val="005A452E"/>
    <w:rsid w:val="005A77EB"/>
    <w:rsid w:val="00610C5B"/>
    <w:rsid w:val="00613513"/>
    <w:rsid w:val="00623107"/>
    <w:rsid w:val="006255EF"/>
    <w:rsid w:val="00627EA0"/>
    <w:rsid w:val="006550B2"/>
    <w:rsid w:val="00660DBF"/>
    <w:rsid w:val="00663F9A"/>
    <w:rsid w:val="00690F7D"/>
    <w:rsid w:val="006916D8"/>
    <w:rsid w:val="006A4839"/>
    <w:rsid w:val="006B7655"/>
    <w:rsid w:val="006D0BBB"/>
    <w:rsid w:val="006D72AE"/>
    <w:rsid w:val="007061AE"/>
    <w:rsid w:val="00707870"/>
    <w:rsid w:val="00714F71"/>
    <w:rsid w:val="00716426"/>
    <w:rsid w:val="00725A04"/>
    <w:rsid w:val="00764253"/>
    <w:rsid w:val="007F14BB"/>
    <w:rsid w:val="00823F15"/>
    <w:rsid w:val="00857DA7"/>
    <w:rsid w:val="00874AFE"/>
    <w:rsid w:val="008833FD"/>
    <w:rsid w:val="008C7726"/>
    <w:rsid w:val="00920CB5"/>
    <w:rsid w:val="009C67AD"/>
    <w:rsid w:val="009C6A57"/>
    <w:rsid w:val="009D64DC"/>
    <w:rsid w:val="009D7C88"/>
    <w:rsid w:val="009F0B00"/>
    <w:rsid w:val="00A0009F"/>
    <w:rsid w:val="00A004E3"/>
    <w:rsid w:val="00A1737B"/>
    <w:rsid w:val="00A22517"/>
    <w:rsid w:val="00A24E01"/>
    <w:rsid w:val="00A6283C"/>
    <w:rsid w:val="00AB249E"/>
    <w:rsid w:val="00AC40A1"/>
    <w:rsid w:val="00AD477F"/>
    <w:rsid w:val="00AE729E"/>
    <w:rsid w:val="00AF392B"/>
    <w:rsid w:val="00B030F2"/>
    <w:rsid w:val="00B2388D"/>
    <w:rsid w:val="00B53015"/>
    <w:rsid w:val="00B65E67"/>
    <w:rsid w:val="00BA39B7"/>
    <w:rsid w:val="00BB7EB8"/>
    <w:rsid w:val="00BC5D42"/>
    <w:rsid w:val="00BE7A36"/>
    <w:rsid w:val="00C0101F"/>
    <w:rsid w:val="00C0190F"/>
    <w:rsid w:val="00C042CE"/>
    <w:rsid w:val="00C13923"/>
    <w:rsid w:val="00C6423A"/>
    <w:rsid w:val="00C94A7C"/>
    <w:rsid w:val="00CA031B"/>
    <w:rsid w:val="00CC1AE0"/>
    <w:rsid w:val="00CE1970"/>
    <w:rsid w:val="00D530F3"/>
    <w:rsid w:val="00DA0B63"/>
    <w:rsid w:val="00DC071E"/>
    <w:rsid w:val="00DD01D1"/>
    <w:rsid w:val="00DE7852"/>
    <w:rsid w:val="00E2336F"/>
    <w:rsid w:val="00E30E5F"/>
    <w:rsid w:val="00E624E0"/>
    <w:rsid w:val="00E71B49"/>
    <w:rsid w:val="00E8139F"/>
    <w:rsid w:val="00E84529"/>
    <w:rsid w:val="00EA2307"/>
    <w:rsid w:val="00EA442F"/>
    <w:rsid w:val="00EC1FD2"/>
    <w:rsid w:val="00EE0FEA"/>
    <w:rsid w:val="00F220F6"/>
    <w:rsid w:val="00F54CD6"/>
    <w:rsid w:val="00F745F1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11</cp:revision>
  <cp:lastPrinted>2023-10-24T06:26:00Z</cp:lastPrinted>
  <dcterms:created xsi:type="dcterms:W3CDTF">2023-10-19T05:42:00Z</dcterms:created>
  <dcterms:modified xsi:type="dcterms:W3CDTF">2023-10-24T06:26:00Z</dcterms:modified>
</cp:coreProperties>
</file>