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0D" w:rsidRPr="00AC2CD6" w:rsidRDefault="00FF630D" w:rsidP="00FF630D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FF630D" w:rsidRPr="00C12125" w:rsidRDefault="00FF630D" w:rsidP="00FF630D">
      <w:pPr>
        <w:pStyle w:val="saxexml"/>
        <w:jc w:val="center"/>
        <w:rPr>
          <w:sz w:val="24"/>
          <w:szCs w:val="24"/>
          <w:lang w:val="en-US"/>
        </w:rPr>
      </w:pPr>
      <w:r w:rsidRPr="00C12125">
        <w:rPr>
          <w:sz w:val="24"/>
          <w:szCs w:val="24"/>
        </w:rPr>
        <w:t>დადგენილება №</w:t>
      </w:r>
    </w:p>
    <w:p w:rsidR="00FF630D" w:rsidRPr="00C12125" w:rsidRDefault="00FF630D" w:rsidP="00FF630D">
      <w:pPr>
        <w:pStyle w:val="tarigi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 xml:space="preserve">2022 წლის </w:t>
      </w:r>
      <w:r>
        <w:rPr>
          <w:sz w:val="24"/>
          <w:szCs w:val="24"/>
        </w:rPr>
        <w:t>6 აპრილ</w:t>
      </w:r>
      <w:r w:rsidRPr="00C12125">
        <w:rPr>
          <w:sz w:val="24"/>
          <w:szCs w:val="24"/>
        </w:rPr>
        <w:t>ი</w:t>
      </w:r>
    </w:p>
    <w:p w:rsidR="00FF630D" w:rsidRPr="00C12125" w:rsidRDefault="00FF630D" w:rsidP="00FF630D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</w:p>
    <w:p w:rsidR="00FF630D" w:rsidRPr="00AC2CD6" w:rsidRDefault="00FF630D" w:rsidP="00FF630D">
      <w:pPr>
        <w:pStyle w:val="sataurixml"/>
        <w:jc w:val="center"/>
      </w:pPr>
      <w:r>
        <w:t>„</w:t>
      </w:r>
      <w:r w:rsidRPr="00AC2CD6">
        <w:t xml:space="preserve">ახმეტის მუნიციპალიტეტის საკრებულოს </w:t>
      </w:r>
      <w:r>
        <w:t>რეგლამენტის</w:t>
      </w:r>
      <w:r w:rsidRPr="00AC2CD6">
        <w:t xml:space="preserve"> დამტკიცების შესახებ</w:t>
      </w:r>
      <w:r>
        <w:t xml:space="preserve">“ ახმეტის მუნიციპალიტეტის საკრებულოს 2022 წლის 2 მარტის </w:t>
      </w:r>
      <w:r w:rsidRPr="00C12125">
        <w:rPr>
          <w:szCs w:val="24"/>
        </w:rPr>
        <w:t>№</w:t>
      </w:r>
      <w:r>
        <w:rPr>
          <w:szCs w:val="24"/>
        </w:rPr>
        <w:t>26 დადგენილებაში ცვლილების შეტანის თაობაზე</w:t>
      </w:r>
    </w:p>
    <w:p w:rsidR="00FF630D" w:rsidRPr="00AC2CD6" w:rsidRDefault="00FF630D" w:rsidP="00FF630D">
      <w:pPr>
        <w:pStyle w:val="sataurixml"/>
        <w:jc w:val="center"/>
      </w:pPr>
    </w:p>
    <w:p w:rsidR="00FF630D" w:rsidRPr="00AC2CD6" w:rsidRDefault="00FF630D" w:rsidP="00FF630D">
      <w:pPr>
        <w:pStyle w:val="abzacixml"/>
        <w:rPr>
          <w:b/>
        </w:rPr>
      </w:pPr>
      <w:r w:rsidRPr="00AC2CD6">
        <w:t xml:space="preserve">    </w:t>
      </w:r>
      <w:r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>
        <w:t>მე-20</w:t>
      </w:r>
      <w:r w:rsidRPr="00AC2CD6">
        <w:t xml:space="preserve"> მუხლის </w:t>
      </w:r>
      <w:r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FF630D" w:rsidRPr="00AC2CD6" w:rsidRDefault="00FF630D" w:rsidP="00FF630D">
      <w:pPr>
        <w:pStyle w:val="abzacixml"/>
      </w:pPr>
    </w:p>
    <w:p w:rsidR="00FF630D" w:rsidRPr="00AC2CD6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="00321507">
        <w:rPr>
          <w:rFonts w:ascii="Sylfaen" w:hAnsi="Sylfaen" w:cs="Sylfaen"/>
          <w:lang w:val="ka-GE"/>
        </w:rPr>
        <w:t>.</w:t>
      </w:r>
    </w:p>
    <w:p w:rsidR="00FF630D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615DEE">
        <w:rPr>
          <w:rFonts w:ascii="Sylfaen" w:hAnsi="Sylfaen"/>
          <w:lang w:val="ka-GE"/>
        </w:rPr>
        <w:t xml:space="preserve">„ახმეტის მუნიციპალიტეტის საკრებულოს </w:t>
      </w:r>
      <w:r>
        <w:rPr>
          <w:rFonts w:ascii="Sylfaen" w:hAnsi="Sylfaen"/>
          <w:lang w:val="ka-GE"/>
        </w:rPr>
        <w:t>რეგლამენტ</w:t>
      </w:r>
      <w:r w:rsidRPr="00615DEE">
        <w:rPr>
          <w:rFonts w:ascii="Sylfaen" w:hAnsi="Sylfaen"/>
          <w:lang w:val="ka-GE"/>
        </w:rPr>
        <w:t>ის დამტკიცების შესახებ“ ახმეტის მუნიციპალიტეტის საკრებულოს 2022 წლის</w:t>
      </w:r>
      <w:r>
        <w:rPr>
          <w:rFonts w:ascii="Sylfaen" w:hAnsi="Sylfaen"/>
          <w:lang w:val="ka-GE"/>
        </w:rPr>
        <w:t xml:space="preserve"> 2</w:t>
      </w:r>
      <w:r w:rsidRPr="00615DE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</w:t>
      </w:r>
      <w:r w:rsidRPr="00615DEE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№26</w:t>
      </w:r>
      <w:r w:rsidRPr="00615DEE">
        <w:rPr>
          <w:rFonts w:ascii="Sylfaen" w:hAnsi="Sylfaen"/>
          <w:lang w:val="ka-GE"/>
        </w:rPr>
        <w:t xml:space="preserve"> დადგენილებაში</w:t>
      </w:r>
      <w:r w:rsidRPr="009D540F">
        <w:rPr>
          <w:rFonts w:ascii="Sylfaen" w:hAnsi="Sylfaen" w:cs="Sylfaen"/>
          <w:lang w:val="ka-GE"/>
        </w:rPr>
        <w:t xml:space="preserve"> </w:t>
      </w:r>
      <w:r w:rsidRPr="009D540F">
        <w:rPr>
          <w:rFonts w:ascii="Sylfaen" w:hAnsi="Sylfaen"/>
          <w:lang w:val="ka-GE"/>
        </w:rPr>
        <w:t>(</w:t>
      </w:r>
      <w:r w:rsidRPr="009D540F">
        <w:rPr>
          <w:rFonts w:ascii="Sylfaen" w:hAnsi="Sylfaen" w:cs="Sylfaen"/>
          <w:lang w:val="ka-GE"/>
        </w:rPr>
        <w:t>www.matsne.gov.ge</w:t>
      </w:r>
      <w:r>
        <w:rPr>
          <w:rFonts w:ascii="Sylfaen" w:hAnsi="Sylfaen"/>
          <w:lang w:val="ka-GE"/>
        </w:rPr>
        <w:t>, 04/03</w:t>
      </w:r>
      <w:r w:rsidRPr="009D540F">
        <w:rPr>
          <w:rFonts w:ascii="Sylfaen" w:hAnsi="Sylfaen"/>
          <w:lang w:val="ka-GE"/>
        </w:rPr>
        <w:t xml:space="preserve">/2022; სარეგისტრაციო კოდი: </w:t>
      </w:r>
      <w:r w:rsidRPr="00457843">
        <w:rPr>
          <w:rFonts w:ascii="Sylfaen" w:hAnsi="Sylfaen" w:cs="Helvetica"/>
          <w:shd w:val="clear" w:color="auto" w:fill="FFFFFF"/>
          <w:lang w:val="ka-GE"/>
        </w:rPr>
        <w:t>010250020.35.162.016562</w:t>
      </w:r>
      <w:r w:rsidRPr="00FF630D">
        <w:rPr>
          <w:rFonts w:ascii="Sylfaen" w:hAnsi="Sylfaen"/>
          <w:lang w:val="ka-GE"/>
        </w:rPr>
        <w:t xml:space="preserve">) </w:t>
      </w:r>
      <w:r w:rsidRPr="009D540F">
        <w:rPr>
          <w:rFonts w:ascii="Sylfaen" w:hAnsi="Sylfaen" w:cs="Sylfaen"/>
          <w:lang w:val="ka-GE"/>
        </w:rPr>
        <w:t>შეტანილ იქნეს</w:t>
      </w:r>
      <w:r>
        <w:rPr>
          <w:rFonts w:ascii="Sylfaen" w:hAnsi="Sylfaen" w:cs="Sylfaen"/>
          <w:lang w:val="ka-GE"/>
        </w:rPr>
        <w:t xml:space="preserve"> </w:t>
      </w:r>
      <w:r w:rsidRPr="009D540F">
        <w:rPr>
          <w:rFonts w:ascii="Sylfaen" w:hAnsi="Sylfaen" w:cs="Sylfaen"/>
          <w:lang w:val="ka-GE"/>
        </w:rPr>
        <w:t>ცვლილება</w:t>
      </w:r>
      <w:r>
        <w:rPr>
          <w:rFonts w:ascii="Sylfaen" w:hAnsi="Sylfaen" w:cs="Sylfaen"/>
          <w:lang w:val="ka-GE"/>
        </w:rPr>
        <w:t xml:space="preserve"> და დადგენილებით დამტკიცებულ დანართს დაემატოს შემდეგი შინაარსის 17</w:t>
      </w:r>
      <w:r w:rsidRPr="00FF630D">
        <w:rPr>
          <w:rFonts w:ascii="Sylfaen" w:hAnsi="Sylfaen" w:cs="Sylfaen"/>
          <w:vertAlign w:val="superscript"/>
          <w:lang w:val="ka-GE"/>
        </w:rPr>
        <w:t>1</w:t>
      </w:r>
      <w:r>
        <w:rPr>
          <w:rFonts w:ascii="Sylfaen" w:hAnsi="Sylfaen" w:cs="Sylfaen"/>
          <w:lang w:val="ka-GE"/>
        </w:rPr>
        <w:t xml:space="preserve"> მუხლი:</w:t>
      </w:r>
      <w:r w:rsidRPr="009D540F">
        <w:rPr>
          <w:rFonts w:ascii="Sylfaen" w:hAnsi="Sylfaen" w:cs="Sylfaen"/>
          <w:lang w:val="ka-GE"/>
        </w:rPr>
        <w:t xml:space="preserve"> </w:t>
      </w:r>
    </w:p>
    <w:p w:rsidR="00FF630D" w:rsidRDefault="00FF630D" w:rsidP="00FF630D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FF630D" w:rsidRDefault="00FF630D" w:rsidP="00FF630D">
      <w:pPr>
        <w:pStyle w:val="NoSpacing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„</w:t>
      </w:r>
      <w:r w:rsidRPr="00AC2CD6">
        <w:rPr>
          <w:rFonts w:ascii="Sylfaen" w:hAnsi="Sylfaen"/>
          <w:b/>
          <w:lang w:val="ka-GE"/>
        </w:rPr>
        <w:t>მუხლი</w:t>
      </w:r>
      <w:r>
        <w:rPr>
          <w:rFonts w:ascii="Sylfaen" w:hAnsi="Sylfaen"/>
          <w:b/>
          <w:lang w:val="ka-GE"/>
        </w:rPr>
        <w:t xml:space="preserve"> 17</w:t>
      </w:r>
      <w:r w:rsidRPr="00FF630D">
        <w:rPr>
          <w:rFonts w:ascii="Sylfaen" w:hAnsi="Sylfaen"/>
          <w:b/>
          <w:vertAlign w:val="superscript"/>
          <w:lang w:val="ka-GE"/>
        </w:rPr>
        <w:t>1</w:t>
      </w:r>
      <w:r w:rsidRPr="00AC2CD6">
        <w:rPr>
          <w:rFonts w:ascii="Sylfaen" w:hAnsi="Sylfaen"/>
          <w:b/>
          <w:lang w:val="ka-GE"/>
        </w:rPr>
        <w:t xml:space="preserve">. </w:t>
      </w:r>
      <w:r w:rsidRPr="00FF630D">
        <w:rPr>
          <w:rFonts w:ascii="Sylfaen" w:hAnsi="Sylfaen" w:cs="Sylfaen"/>
          <w:b/>
          <w:lang w:val="ka-GE"/>
        </w:rPr>
        <w:t>საკრებულოს</w:t>
      </w:r>
      <w:r w:rsidRPr="00FF630D">
        <w:rPr>
          <w:rFonts w:ascii="Sylfaen" w:hAnsi="Sylfaen"/>
          <w:b/>
          <w:lang w:val="ka-GE"/>
        </w:rPr>
        <w:t xml:space="preserve"> </w:t>
      </w:r>
      <w:r w:rsidRPr="00FF630D">
        <w:rPr>
          <w:rFonts w:ascii="Sylfaen" w:hAnsi="Sylfaen" w:cs="Sylfaen"/>
          <w:b/>
          <w:lang w:val="ka-GE"/>
        </w:rPr>
        <w:t>თანამდებობის</w:t>
      </w:r>
      <w:r w:rsidRPr="00FF630D">
        <w:rPr>
          <w:rFonts w:ascii="Sylfaen" w:hAnsi="Sylfaen"/>
          <w:b/>
          <w:lang w:val="ka-GE"/>
        </w:rPr>
        <w:t xml:space="preserve"> </w:t>
      </w:r>
      <w:r w:rsidR="00944D0E">
        <w:rPr>
          <w:rFonts w:ascii="Sylfaen" w:hAnsi="Sylfaen" w:cs="Sylfaen"/>
          <w:b/>
          <w:lang w:val="ka-GE"/>
        </w:rPr>
        <w:t>პირ</w:t>
      </w:r>
      <w:r>
        <w:rPr>
          <w:rFonts w:ascii="Sylfaen" w:hAnsi="Sylfaen" w:cs="Sylfaen"/>
          <w:b/>
          <w:lang w:val="ka-GE"/>
        </w:rPr>
        <w:t>ის</w:t>
      </w:r>
      <w:r w:rsidRPr="00AC2CD6">
        <w:rPr>
          <w:rFonts w:ascii="Sylfaen" w:hAnsi="Sylfaen"/>
          <w:b/>
          <w:lang w:val="ka-GE"/>
        </w:rPr>
        <w:t xml:space="preserve"> </w:t>
      </w:r>
      <w:r w:rsidR="00944D0E">
        <w:rPr>
          <w:rFonts w:ascii="Sylfaen" w:hAnsi="Sylfaen" w:cs="Sylfaen"/>
          <w:b/>
          <w:lang w:val="ka-GE"/>
        </w:rPr>
        <w:t>შვებულება.</w:t>
      </w:r>
      <w:r>
        <w:rPr>
          <w:rFonts w:ascii="Sylfaen" w:hAnsi="Sylfaen" w:cs="Sylfaen"/>
          <w:b/>
          <w:lang w:val="ka-GE"/>
        </w:rPr>
        <w:t xml:space="preserve"> </w:t>
      </w:r>
      <w:r w:rsidR="00944D0E">
        <w:rPr>
          <w:rFonts w:ascii="Sylfaen" w:hAnsi="Sylfaen" w:cs="Sylfaen"/>
          <w:b/>
          <w:lang w:val="ka-GE"/>
        </w:rPr>
        <w:t xml:space="preserve">საკრებულოს წევრის </w:t>
      </w:r>
      <w:r w:rsidR="002B1587">
        <w:rPr>
          <w:rFonts w:ascii="Sylfaen" w:hAnsi="Sylfaen" w:cs="Sylfaen"/>
          <w:b/>
          <w:lang w:val="ka-GE"/>
        </w:rPr>
        <w:t xml:space="preserve">სამსახურებრივი </w:t>
      </w:r>
      <w:r w:rsidR="00944D0E">
        <w:rPr>
          <w:rFonts w:ascii="Sylfaen" w:hAnsi="Sylfaen" w:cs="Sylfaen"/>
          <w:b/>
          <w:lang w:val="ka-GE"/>
        </w:rPr>
        <w:t>მივლინება</w:t>
      </w:r>
    </w:p>
    <w:p w:rsidR="00944D0E" w:rsidRDefault="00FF630D" w:rsidP="006C6C39">
      <w:pPr>
        <w:pStyle w:val="NoSpacing"/>
        <w:jc w:val="both"/>
        <w:rPr>
          <w:rFonts w:ascii="Sylfaen" w:hAnsi="Sylfaen"/>
        </w:rPr>
      </w:pPr>
      <w:r w:rsidRPr="006C6C39">
        <w:rPr>
          <w:rFonts w:ascii="Sylfaen" w:hAnsi="Sylfaen"/>
          <w:lang w:val="ka-GE"/>
        </w:rPr>
        <w:t xml:space="preserve">1. </w:t>
      </w:r>
      <w:r w:rsidR="006C6C39">
        <w:rPr>
          <w:rFonts w:ascii="Sylfaen" w:hAnsi="Sylfaen"/>
        </w:rPr>
        <w:t>საკრებულოს</w:t>
      </w:r>
      <w:r w:rsidR="006C6C39" w:rsidRPr="006C6C39">
        <w:rPr>
          <w:rFonts w:ascii="Sylfaen" w:hAnsi="Sylfaen"/>
        </w:rPr>
        <w:t xml:space="preserve"> </w:t>
      </w:r>
      <w:r w:rsidR="008747AA">
        <w:rPr>
          <w:rFonts w:ascii="Sylfaen" w:hAnsi="Sylfaen"/>
          <w:lang w:val="ka-GE"/>
        </w:rPr>
        <w:t>თანამდებობის</w:t>
      </w:r>
      <w:r w:rsidR="006C6C39">
        <w:rPr>
          <w:rFonts w:ascii="Sylfaen" w:hAnsi="Sylfaen"/>
          <w:lang w:val="ka-GE"/>
        </w:rPr>
        <w:t xml:space="preserve"> </w:t>
      </w:r>
      <w:r w:rsidR="00125FFA">
        <w:rPr>
          <w:rFonts w:ascii="Sylfaen" w:hAnsi="Sylfaen"/>
          <w:lang w:val="ka-GE"/>
        </w:rPr>
        <w:t>პირ</w:t>
      </w:r>
      <w:r w:rsidR="006C6C39">
        <w:rPr>
          <w:rFonts w:ascii="Sylfaen" w:hAnsi="Sylfaen"/>
          <w:lang w:val="ka-GE"/>
        </w:rPr>
        <w:t>ს</w:t>
      </w:r>
      <w:r w:rsidR="006C6C39" w:rsidRPr="006C6C39">
        <w:rPr>
          <w:rFonts w:ascii="Sylfaen" w:hAnsi="Sylfaen"/>
        </w:rPr>
        <w:t xml:space="preserve"> </w:t>
      </w:r>
      <w:r w:rsidR="00944D0E">
        <w:rPr>
          <w:rFonts w:ascii="Sylfaen" w:hAnsi="Sylfaen"/>
          <w:lang w:val="ka-GE"/>
        </w:rPr>
        <w:t xml:space="preserve">შვებულება </w:t>
      </w:r>
      <w:r w:rsidR="00125FFA">
        <w:rPr>
          <w:rFonts w:ascii="Sylfaen" w:hAnsi="Sylfaen"/>
          <w:lang w:val="ka-GE"/>
        </w:rPr>
        <w:t>ეძლევა</w:t>
      </w:r>
      <w:r w:rsidR="00944D0E">
        <w:rPr>
          <w:rFonts w:ascii="Sylfaen" w:hAnsi="Sylfaen"/>
          <w:lang w:val="ka-GE"/>
        </w:rPr>
        <w:t xml:space="preserve"> </w:t>
      </w:r>
      <w:r w:rsidR="006C6C39" w:rsidRPr="006C6C39">
        <w:rPr>
          <w:rFonts w:ascii="Sylfaen" w:hAnsi="Sylfaen"/>
        </w:rPr>
        <w:t xml:space="preserve">„საჯარო სამსახურის შესახებ“ საქართველოს </w:t>
      </w:r>
      <w:r w:rsidR="008747AA">
        <w:rPr>
          <w:rFonts w:ascii="Sylfaen" w:hAnsi="Sylfaen"/>
        </w:rPr>
        <w:t>კანონი</w:t>
      </w:r>
      <w:r w:rsidR="00457843">
        <w:rPr>
          <w:rFonts w:ascii="Sylfaen" w:hAnsi="Sylfaen"/>
          <w:lang w:val="ka-GE"/>
        </w:rPr>
        <w:t>ს 62-ე და 64-ე მუხლები</w:t>
      </w:r>
      <w:r w:rsidR="008747AA">
        <w:rPr>
          <w:rFonts w:ascii="Sylfaen" w:hAnsi="Sylfaen"/>
          <w:lang w:val="ka-GE"/>
        </w:rPr>
        <w:t>თ</w:t>
      </w:r>
      <w:r w:rsidR="006C6C39" w:rsidRPr="006C6C39">
        <w:rPr>
          <w:rFonts w:ascii="Sylfaen" w:hAnsi="Sylfaen"/>
        </w:rPr>
        <w:t xml:space="preserve"> </w:t>
      </w:r>
      <w:r w:rsidR="008747AA">
        <w:rPr>
          <w:rFonts w:ascii="Sylfaen" w:hAnsi="Sylfaen"/>
          <w:lang w:val="ka-GE"/>
        </w:rPr>
        <w:t>დადგენილი წესით</w:t>
      </w:r>
      <w:r w:rsidR="00944D0E">
        <w:rPr>
          <w:rFonts w:ascii="Sylfaen" w:hAnsi="Sylfaen"/>
          <w:lang w:val="ka-GE"/>
        </w:rPr>
        <w:t>.</w:t>
      </w:r>
      <w:r w:rsidR="006C6C39" w:rsidRPr="006C6C39">
        <w:rPr>
          <w:rFonts w:ascii="Sylfaen" w:hAnsi="Sylfaen"/>
        </w:rPr>
        <w:t xml:space="preserve"> </w:t>
      </w:r>
    </w:p>
    <w:p w:rsidR="00C22C93" w:rsidRPr="00C22C93" w:rsidRDefault="00C22C93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შვებულების პერიოდში საკრებულოს თანამდებობის პირს უჩერდება</w:t>
      </w:r>
      <w:r w:rsidR="0042393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თანამდებობრივი და საკრებულოს წევრის უფლებამოსილება.</w:t>
      </w:r>
    </w:p>
    <w:p w:rsidR="004A5BDC" w:rsidRDefault="00C22C93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3</w:t>
      </w:r>
      <w:r w:rsidR="006C6C39" w:rsidRPr="006C6C39">
        <w:rPr>
          <w:rFonts w:ascii="Sylfaen" w:hAnsi="Sylfaen"/>
        </w:rPr>
        <w:t xml:space="preserve">. საკრებულოს </w:t>
      </w:r>
      <w:r w:rsidR="00944D0E">
        <w:rPr>
          <w:rFonts w:ascii="Sylfaen" w:hAnsi="Sylfaen"/>
          <w:lang w:val="ka-GE"/>
        </w:rPr>
        <w:t xml:space="preserve">წევრის (მათ შორის, თანამდებობის </w:t>
      </w:r>
      <w:r w:rsidR="006F7641">
        <w:rPr>
          <w:rFonts w:ascii="Sylfaen" w:hAnsi="Sylfaen"/>
          <w:lang w:val="ka-GE"/>
        </w:rPr>
        <w:t>პირ</w:t>
      </w:r>
      <w:r w:rsidR="00944D0E">
        <w:rPr>
          <w:rFonts w:ascii="Sylfaen" w:hAnsi="Sylfaen"/>
          <w:lang w:val="ka-GE"/>
        </w:rPr>
        <w:t>ის) ქვეყნის ფარგლებში</w:t>
      </w:r>
      <w:r w:rsidR="009B082D">
        <w:rPr>
          <w:rFonts w:ascii="Sylfaen" w:hAnsi="Sylfaen"/>
          <w:lang w:val="ka-GE"/>
        </w:rPr>
        <w:t xml:space="preserve"> და</w:t>
      </w:r>
      <w:r w:rsidR="00944D0E">
        <w:rPr>
          <w:rFonts w:ascii="Sylfaen" w:hAnsi="Sylfaen"/>
          <w:lang w:val="ka-GE"/>
        </w:rPr>
        <w:t xml:space="preserve"> მის</w:t>
      </w:r>
      <w:r w:rsidR="009B082D">
        <w:rPr>
          <w:rFonts w:ascii="Sylfaen" w:hAnsi="Sylfaen"/>
          <w:lang w:val="ka-GE"/>
        </w:rPr>
        <w:t>ი</w:t>
      </w:r>
      <w:r w:rsidR="00944D0E">
        <w:rPr>
          <w:rFonts w:ascii="Sylfaen" w:hAnsi="Sylfaen"/>
          <w:lang w:val="ka-GE"/>
        </w:rPr>
        <w:t xml:space="preserve"> ფარგლებ</w:t>
      </w:r>
      <w:r w:rsidR="009B082D">
        <w:rPr>
          <w:rFonts w:ascii="Sylfaen" w:hAnsi="Sylfaen"/>
          <w:lang w:val="ka-GE"/>
        </w:rPr>
        <w:t>ი</w:t>
      </w:r>
      <w:r w:rsidR="00944D0E">
        <w:rPr>
          <w:rFonts w:ascii="Sylfaen" w:hAnsi="Sylfaen"/>
          <w:lang w:val="ka-GE"/>
        </w:rPr>
        <w:t xml:space="preserve">ს გარეთ </w:t>
      </w:r>
      <w:r w:rsidR="009B082D">
        <w:rPr>
          <w:rFonts w:ascii="Sylfaen" w:hAnsi="Sylfaen"/>
          <w:lang w:val="ka-GE"/>
        </w:rPr>
        <w:t>მივლინებით გაგზავნის, მივლინების ხარჯების ანაზღაურებისა და კომპენსაციის ოდენობა და პირობები</w:t>
      </w:r>
      <w:r w:rsidR="00EA1A14">
        <w:rPr>
          <w:rFonts w:ascii="Sylfaen" w:hAnsi="Sylfaen"/>
          <w:lang w:val="ka-GE"/>
        </w:rPr>
        <w:t xml:space="preserve"> </w:t>
      </w:r>
      <w:r w:rsidR="009B082D">
        <w:rPr>
          <w:rFonts w:ascii="Sylfaen" w:hAnsi="Sylfaen"/>
          <w:lang w:val="ka-GE"/>
        </w:rPr>
        <w:t>განსაზღვრულია „საჯარო სამსახურის შესახებ“</w:t>
      </w:r>
      <w:r w:rsidR="00FA343E">
        <w:rPr>
          <w:rFonts w:ascii="Sylfaen" w:hAnsi="Sylfaen"/>
          <w:lang w:val="ka-GE"/>
        </w:rPr>
        <w:t xml:space="preserve"> </w:t>
      </w:r>
      <w:r w:rsidR="009B082D">
        <w:rPr>
          <w:rFonts w:ascii="Sylfaen" w:hAnsi="Sylfaen"/>
          <w:lang w:val="ka-GE"/>
        </w:rPr>
        <w:t xml:space="preserve">საქართველოს კანონით და </w:t>
      </w:r>
      <w:r w:rsidR="00804C67">
        <w:rPr>
          <w:rFonts w:ascii="Sylfaen" w:hAnsi="Sylfaen"/>
          <w:lang w:val="ka-GE"/>
        </w:rPr>
        <w:t>„პროფესიული საჯარო მოხელის მივლინებით გაგზავნის წესის, მისი სამსახურებრივი მივლინების ხარჯების ანაზღაურებისა და კომპენსაციის ოდენობი</w:t>
      </w:r>
      <w:r>
        <w:rPr>
          <w:rFonts w:ascii="Sylfaen" w:hAnsi="Sylfaen"/>
          <w:lang w:val="ka-GE"/>
        </w:rPr>
        <w:t>ს</w:t>
      </w:r>
      <w:r w:rsidR="00804C67">
        <w:rPr>
          <w:rFonts w:ascii="Sylfaen" w:hAnsi="Sylfaen"/>
          <w:lang w:val="ka-GE"/>
        </w:rPr>
        <w:t xml:space="preserve">ა და პირობების განსაზღვრის შესახებ“ </w:t>
      </w:r>
      <w:r w:rsidR="009B082D">
        <w:rPr>
          <w:rFonts w:ascii="Sylfaen" w:hAnsi="Sylfaen"/>
          <w:lang w:val="ka-GE"/>
        </w:rPr>
        <w:t>საქართველოს მთავრობის 2017 წლის 25 აპრილის №211 დადგენილებით.</w:t>
      </w:r>
      <w:r w:rsidR="00FA343E">
        <w:rPr>
          <w:rFonts w:ascii="Sylfaen" w:hAnsi="Sylfaen"/>
          <w:lang w:val="ka-GE"/>
        </w:rPr>
        <w:t xml:space="preserve"> </w:t>
      </w:r>
    </w:p>
    <w:p w:rsidR="006C6C39" w:rsidRPr="00DF7874" w:rsidRDefault="00F840A7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საკრებულოს თავმჯდომარის შვებულებისა და სამსახურებრივი მივლინების საკითხებზე გადაწყვეტილებას იღებს საკრებულო</w:t>
      </w:r>
      <w:r w:rsidR="00610D0E">
        <w:rPr>
          <w:rFonts w:ascii="Sylfaen" w:hAnsi="Sylfaen"/>
          <w:lang w:val="ka-GE"/>
        </w:rPr>
        <w:t xml:space="preserve">, ხოლო </w:t>
      </w:r>
      <w:r w:rsidR="004C5711">
        <w:rPr>
          <w:rFonts w:ascii="Sylfaen" w:hAnsi="Sylfaen"/>
          <w:lang w:val="ka-GE"/>
        </w:rPr>
        <w:t>საკრებულოს სხვა წევრების (</w:t>
      </w:r>
      <w:r w:rsidR="00286B92">
        <w:rPr>
          <w:rFonts w:ascii="Sylfaen" w:hAnsi="Sylfaen"/>
          <w:lang w:val="ka-GE"/>
        </w:rPr>
        <w:t xml:space="preserve">მათ შორის, </w:t>
      </w:r>
      <w:bookmarkStart w:id="0" w:name="_GoBack"/>
      <w:bookmarkEnd w:id="0"/>
      <w:r w:rsidR="004C5711">
        <w:rPr>
          <w:rFonts w:ascii="Sylfaen" w:hAnsi="Sylfaen"/>
          <w:lang w:val="ka-GE"/>
        </w:rPr>
        <w:t>თანამდებობის პირების) მიმართ</w:t>
      </w:r>
      <w:r w:rsidR="00D62121">
        <w:rPr>
          <w:rFonts w:ascii="Sylfaen" w:hAnsi="Sylfaen"/>
          <w:lang w:val="ka-GE"/>
        </w:rPr>
        <w:t xml:space="preserve"> - </w:t>
      </w:r>
      <w:r w:rsidR="006C6C39" w:rsidRPr="006C6C39">
        <w:rPr>
          <w:rFonts w:ascii="Sylfaen" w:hAnsi="Sylfaen"/>
        </w:rPr>
        <w:t xml:space="preserve">საკრებულოს </w:t>
      </w:r>
      <w:r w:rsidR="00E44202">
        <w:rPr>
          <w:rFonts w:ascii="Sylfaen" w:hAnsi="Sylfaen"/>
          <w:lang w:val="ka-GE"/>
        </w:rPr>
        <w:t>თავმჯდომარე</w:t>
      </w:r>
      <w:r>
        <w:rPr>
          <w:rFonts w:ascii="Sylfaen" w:hAnsi="Sylfaen"/>
          <w:lang w:val="ka-GE"/>
        </w:rPr>
        <w:t>.</w:t>
      </w:r>
      <w:r w:rsidR="00962A82">
        <w:rPr>
          <w:rFonts w:ascii="Sylfaen" w:hAnsi="Sylfaen"/>
          <w:lang w:val="ka-GE"/>
        </w:rPr>
        <w:t xml:space="preserve"> </w:t>
      </w:r>
    </w:p>
    <w:p w:rsidR="004A5BDC" w:rsidRPr="004A5BDC" w:rsidRDefault="00610D0E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3A5157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საკრებულოს თავმჯდომარის შვებულებისა და სამსახურებრივი მივლინების</w:t>
      </w:r>
      <w:r w:rsidR="003A51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საკითხ</w:t>
      </w:r>
      <w:r w:rsidR="003A5157">
        <w:rPr>
          <w:rFonts w:ascii="Sylfaen" w:hAnsi="Sylfaen"/>
          <w:lang w:val="ka-GE"/>
        </w:rPr>
        <w:t>ი</w:t>
      </w:r>
      <w:r w:rsidR="00CF1D50">
        <w:rPr>
          <w:rFonts w:ascii="Sylfaen" w:hAnsi="Sylfaen"/>
          <w:lang w:val="ka-GE"/>
        </w:rPr>
        <w:t>ს გადასაწყვეტად</w:t>
      </w:r>
      <w:r w:rsidR="00EA5D64">
        <w:rPr>
          <w:rFonts w:ascii="Sylfaen" w:hAnsi="Sylfaen"/>
          <w:lang w:val="ka-GE"/>
        </w:rPr>
        <w:t xml:space="preserve"> </w:t>
      </w:r>
      <w:r w:rsidR="003A5157">
        <w:rPr>
          <w:rFonts w:ascii="Sylfaen" w:hAnsi="Sylfaen"/>
          <w:lang w:val="ka-GE"/>
        </w:rPr>
        <w:t xml:space="preserve">შეიძლება </w:t>
      </w:r>
      <w:r w:rsidR="00CF1D50">
        <w:rPr>
          <w:rFonts w:ascii="Sylfaen" w:hAnsi="Sylfaen"/>
          <w:lang w:val="ka-GE"/>
        </w:rPr>
        <w:t>მოწვეულ იქნ</w:t>
      </w:r>
      <w:r w:rsidR="003A5157">
        <w:rPr>
          <w:rFonts w:ascii="Sylfaen" w:hAnsi="Sylfaen"/>
          <w:lang w:val="ka-GE"/>
        </w:rPr>
        <w:t xml:space="preserve">ეს საკრებულოს რიგგარეშე </w:t>
      </w:r>
      <w:r w:rsidR="00CF1D50">
        <w:rPr>
          <w:rFonts w:ascii="Sylfaen" w:hAnsi="Sylfaen"/>
          <w:lang w:val="ka-GE"/>
        </w:rPr>
        <w:t>სხდომა</w:t>
      </w:r>
      <w:r w:rsidR="005039BE">
        <w:rPr>
          <w:rFonts w:ascii="Sylfaen" w:hAnsi="Sylfaen"/>
          <w:lang w:val="ka-GE"/>
        </w:rPr>
        <w:t>.</w:t>
      </w:r>
      <w:r w:rsidR="00810D16">
        <w:rPr>
          <w:rFonts w:ascii="Sylfaen" w:hAnsi="Sylfaen"/>
          <w:lang w:val="ka-GE"/>
        </w:rPr>
        <w:t>“.</w:t>
      </w:r>
    </w:p>
    <w:p w:rsidR="00810D16" w:rsidRDefault="00810D16" w:rsidP="00321507">
      <w:pPr>
        <w:pStyle w:val="NoSpacing"/>
        <w:jc w:val="both"/>
        <w:rPr>
          <w:rFonts w:ascii="Sylfaen" w:hAnsi="Sylfaen"/>
        </w:rPr>
      </w:pPr>
    </w:p>
    <w:p w:rsid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მუხლი</w:t>
      </w:r>
      <w:r w:rsidR="00321507">
        <w:rPr>
          <w:rFonts w:ascii="Sylfaen" w:hAnsi="Sylfaen"/>
          <w:b/>
          <w:lang w:val="ka-GE"/>
        </w:rPr>
        <w:t xml:space="preserve"> 2.</w:t>
      </w:r>
    </w:p>
    <w:p w:rsidR="00FF630D" w:rsidRP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FF630D" w:rsidRPr="00AC2CD6" w:rsidRDefault="00FF630D" w:rsidP="00FF630D">
      <w:pPr>
        <w:rPr>
          <w:rFonts w:ascii="Sylfaen" w:hAnsi="Sylfaen"/>
          <w:lang w:val="ka-GE"/>
        </w:rPr>
      </w:pPr>
    </w:p>
    <w:p w:rsidR="00FF630D" w:rsidRPr="00AC2CD6" w:rsidRDefault="00FF630D" w:rsidP="00FF630D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B05A7" w:rsidRPr="00FF630D" w:rsidRDefault="00FF630D" w:rsidP="00FF630D">
      <w:pPr>
        <w:pStyle w:val="NoSpacing"/>
        <w:rPr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sectPr w:rsidR="005B05A7" w:rsidRPr="00FF630D" w:rsidSect="00FF630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0"/>
    <w:rsid w:val="00007E60"/>
    <w:rsid w:val="000D6820"/>
    <w:rsid w:val="000F26E1"/>
    <w:rsid w:val="00125FFA"/>
    <w:rsid w:val="001723F1"/>
    <w:rsid w:val="001F4FEE"/>
    <w:rsid w:val="0020401C"/>
    <w:rsid w:val="0020768C"/>
    <w:rsid w:val="00262984"/>
    <w:rsid w:val="00274219"/>
    <w:rsid w:val="00286B92"/>
    <w:rsid w:val="002B1587"/>
    <w:rsid w:val="002E516E"/>
    <w:rsid w:val="002E6988"/>
    <w:rsid w:val="002F0912"/>
    <w:rsid w:val="00321507"/>
    <w:rsid w:val="003A5157"/>
    <w:rsid w:val="003B2988"/>
    <w:rsid w:val="00413270"/>
    <w:rsid w:val="004174DC"/>
    <w:rsid w:val="0042393C"/>
    <w:rsid w:val="00457843"/>
    <w:rsid w:val="00471A24"/>
    <w:rsid w:val="004A5BDC"/>
    <w:rsid w:val="004B5DC7"/>
    <w:rsid w:val="004C5711"/>
    <w:rsid w:val="005039BE"/>
    <w:rsid w:val="0051012F"/>
    <w:rsid w:val="00552CB3"/>
    <w:rsid w:val="00562B20"/>
    <w:rsid w:val="00581452"/>
    <w:rsid w:val="005B05A7"/>
    <w:rsid w:val="00610D0E"/>
    <w:rsid w:val="006176D3"/>
    <w:rsid w:val="00675641"/>
    <w:rsid w:val="00681993"/>
    <w:rsid w:val="0069425F"/>
    <w:rsid w:val="006C33EF"/>
    <w:rsid w:val="006C6C39"/>
    <w:rsid w:val="006D40C8"/>
    <w:rsid w:val="006F7641"/>
    <w:rsid w:val="007B03DC"/>
    <w:rsid w:val="007E7E73"/>
    <w:rsid w:val="007F4642"/>
    <w:rsid w:val="0080472B"/>
    <w:rsid w:val="00804C67"/>
    <w:rsid w:val="00810D16"/>
    <w:rsid w:val="008533F3"/>
    <w:rsid w:val="00857F70"/>
    <w:rsid w:val="00864FC7"/>
    <w:rsid w:val="008747AA"/>
    <w:rsid w:val="00890D5C"/>
    <w:rsid w:val="00893C0B"/>
    <w:rsid w:val="00944D0E"/>
    <w:rsid w:val="00962163"/>
    <w:rsid w:val="00962A82"/>
    <w:rsid w:val="00972E1A"/>
    <w:rsid w:val="009B082D"/>
    <w:rsid w:val="009B2A3A"/>
    <w:rsid w:val="00A53D16"/>
    <w:rsid w:val="00AA135A"/>
    <w:rsid w:val="00C22C93"/>
    <w:rsid w:val="00C705C7"/>
    <w:rsid w:val="00CF1D50"/>
    <w:rsid w:val="00D32EDC"/>
    <w:rsid w:val="00D350EE"/>
    <w:rsid w:val="00D46AD3"/>
    <w:rsid w:val="00D62121"/>
    <w:rsid w:val="00D92C9E"/>
    <w:rsid w:val="00DF7874"/>
    <w:rsid w:val="00E20AAE"/>
    <w:rsid w:val="00E279DE"/>
    <w:rsid w:val="00E44202"/>
    <w:rsid w:val="00E81910"/>
    <w:rsid w:val="00E9663A"/>
    <w:rsid w:val="00EA1A14"/>
    <w:rsid w:val="00EA5D64"/>
    <w:rsid w:val="00EE0B02"/>
    <w:rsid w:val="00EE33DE"/>
    <w:rsid w:val="00F171E0"/>
    <w:rsid w:val="00F41CD2"/>
    <w:rsid w:val="00F840A7"/>
    <w:rsid w:val="00FA343E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D95F"/>
  <w15:chartTrackingRefBased/>
  <w15:docId w15:val="{0BD5C9DA-A2A8-4D68-89B0-A2459E9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0D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FF630D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FF630D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FF630D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FF630D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FF630D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FF630D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FF630D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30D"/>
    <w:rPr>
      <w:rFonts w:ascii="Consolas" w:hAnsi="Consolas"/>
      <w:sz w:val="21"/>
      <w:szCs w:val="21"/>
    </w:rPr>
  </w:style>
  <w:style w:type="paragraph" w:customStyle="1" w:styleId="msonormal0">
    <w:name w:val="msonormal"/>
    <w:basedOn w:val="Normal"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85</cp:revision>
  <dcterms:created xsi:type="dcterms:W3CDTF">2022-03-09T08:11:00Z</dcterms:created>
  <dcterms:modified xsi:type="dcterms:W3CDTF">2022-03-20T10:06:00Z</dcterms:modified>
</cp:coreProperties>
</file>