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1" w:rsidRPr="0001433F" w:rsidRDefault="00D62581" w:rsidP="00D62581">
      <w:pPr>
        <w:tabs>
          <w:tab w:val="left" w:pos="7935"/>
        </w:tabs>
        <w:spacing w:after="160" w:line="259" w:lineRule="auto"/>
        <w:rPr>
          <w:rFonts w:ascii="Sylfaen" w:eastAsia="Sylfaen" w:hAnsi="Sylfaen" w:cs="Times New Roman"/>
          <w:lang w:val="ka-GE"/>
        </w:rPr>
      </w:pPr>
      <w:r>
        <w:rPr>
          <w:rFonts w:ascii="Sylfaen" w:hAnsi="Sylfaen"/>
          <w:lang w:val="ka-GE"/>
        </w:rPr>
        <w:tab/>
      </w:r>
      <w:r w:rsidRPr="0001433F">
        <w:rPr>
          <w:rFonts w:ascii="Sylfaen" w:eastAsia="Sylfaen" w:hAnsi="Sylfaen" w:cs="Times New Roman"/>
          <w:lang w:val="ka-GE"/>
        </w:rPr>
        <w:t>პროექტი</w:t>
      </w:r>
    </w:p>
    <w:p w:rsidR="00D62581" w:rsidRDefault="00D62581" w:rsidP="00D62581">
      <w:pPr>
        <w:tabs>
          <w:tab w:val="left" w:pos="7260"/>
        </w:tabs>
        <w:rPr>
          <w:rFonts w:ascii="Sylfaen" w:hAnsi="Sylfaen"/>
          <w:lang w:val="ka-GE"/>
        </w:rPr>
      </w:pPr>
    </w:p>
    <w:p w:rsidR="00D62581" w:rsidRPr="0001433F" w:rsidRDefault="00D62581" w:rsidP="00D62581">
      <w:pPr>
        <w:spacing w:after="160" w:line="259" w:lineRule="auto"/>
        <w:rPr>
          <w:rFonts w:ascii="Sylfaen" w:eastAsia="Sylfaen" w:hAnsi="Sylfaen" w:cs="Times New Roman"/>
          <w:lang w:val="ka-GE"/>
        </w:rPr>
      </w:pPr>
      <w:proofErr w:type="spellStart"/>
      <w:r w:rsidRPr="0001433F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01433F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D62581" w:rsidRPr="0001433F" w:rsidRDefault="00D62581" w:rsidP="00D62581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lang w:val="ka-GE"/>
        </w:rPr>
      </w:pPr>
      <w:r w:rsidRPr="0001433F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D62581" w:rsidRPr="00F64E65" w:rsidRDefault="00D62581" w:rsidP="00D62581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b/>
          <w:sz w:val="28"/>
          <w:szCs w:val="28"/>
          <w:lang w:val="ka-GE"/>
        </w:rPr>
      </w:pPr>
      <w:r w:rsidRPr="0001433F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>
        <w:rPr>
          <w:rFonts w:ascii="Sylfaen" w:eastAsia="Sylfaen" w:hAnsi="Sylfaen" w:cs="Times New Roman"/>
          <w:b/>
          <w:sz w:val="28"/>
          <w:szCs w:val="28"/>
          <w:lang w:val="ka-GE"/>
        </w:rPr>
        <w:t>დადგენილება</w:t>
      </w:r>
    </w:p>
    <w:p w:rsidR="00741C34" w:rsidRDefault="00741C34" w:rsidP="00741C3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41C34" w:rsidRDefault="00741C34" w:rsidP="00741C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41C3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ტერიტორიაზე ვიდეოფირზე ან/და ფოტოფირზე დაფიქსირებულ</w:t>
      </w:r>
      <w:r w:rsidR="00F02B62">
        <w:rPr>
          <w:rFonts w:ascii="Sylfaen" w:hAnsi="Sylfaen"/>
          <w:b/>
          <w:sz w:val="24"/>
          <w:szCs w:val="24"/>
          <w:lang w:val="ka-GE"/>
        </w:rPr>
        <w:t>ი</w:t>
      </w:r>
      <w:r w:rsidRPr="00741C34">
        <w:rPr>
          <w:rFonts w:ascii="Sylfaen" w:hAnsi="Sylfaen"/>
          <w:b/>
          <w:sz w:val="24"/>
          <w:szCs w:val="24"/>
          <w:lang w:val="ka-GE"/>
        </w:rPr>
        <w:t xml:space="preserve"> ადმინისტრაციული სამართალდარღვევის ფაქტზე გამოწერილი საჯარიმო ქვითრის საჯაროდ გამო</w:t>
      </w:r>
      <w:r w:rsidR="007D3D76">
        <w:rPr>
          <w:rFonts w:ascii="Sylfaen" w:hAnsi="Sylfaen"/>
          <w:b/>
          <w:sz w:val="24"/>
          <w:szCs w:val="24"/>
          <w:lang w:val="ka-GE"/>
        </w:rPr>
        <w:t>ქვეყნების</w:t>
      </w:r>
      <w:r w:rsidRPr="00741C34">
        <w:rPr>
          <w:rFonts w:ascii="Sylfaen" w:hAnsi="Sylfaen"/>
          <w:b/>
          <w:sz w:val="24"/>
          <w:szCs w:val="24"/>
          <w:lang w:val="ka-GE"/>
        </w:rPr>
        <w:t xml:space="preserve"> წესის დამტკიცების შესახებ</w:t>
      </w:r>
    </w:p>
    <w:p w:rsidR="00741C34" w:rsidRDefault="00741C34" w:rsidP="00741C3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კანონის „საქართველოს ადმინისტრაციულ სამართალდარღვევათა კოდექსის“ 290</w:t>
      </w:r>
      <w:r>
        <w:rPr>
          <w:rFonts w:ascii="Sylfaen" w:hAnsi="Sylfaen"/>
          <w:sz w:val="24"/>
          <w:szCs w:val="24"/>
          <w:vertAlign w:val="superscript"/>
          <w:lang w:val="ka-GE"/>
        </w:rPr>
        <w:t xml:space="preserve">4  </w:t>
      </w:r>
      <w:r>
        <w:rPr>
          <w:rFonts w:ascii="Sylfaen" w:hAnsi="Sylfaen"/>
          <w:sz w:val="24"/>
          <w:szCs w:val="24"/>
          <w:lang w:val="ka-GE"/>
        </w:rPr>
        <w:t xml:space="preserve">მუხლის მე-5 ნაწილის საფუძველზე, ახმეტის მუნიციპალიტეტის საკრებულო </w:t>
      </w:r>
      <w:r w:rsidRPr="00741C34">
        <w:rPr>
          <w:rFonts w:ascii="Sylfaen" w:hAnsi="Sylfaen"/>
          <w:b/>
          <w:sz w:val="24"/>
          <w:szCs w:val="24"/>
          <w:lang w:val="ka-GE"/>
        </w:rPr>
        <w:t>ადგენს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7D3D76" w:rsidRDefault="00E1253B" w:rsidP="00741C34">
      <w:pPr>
        <w:jc w:val="both"/>
        <w:rPr>
          <w:rFonts w:ascii="Sylfaen" w:hAnsi="Sylfaen"/>
          <w:sz w:val="24"/>
          <w:szCs w:val="24"/>
          <w:lang w:val="ka-GE"/>
        </w:rPr>
      </w:pPr>
      <w:r w:rsidRPr="00E1253B">
        <w:rPr>
          <w:rFonts w:ascii="Sylfaen" w:hAnsi="Sylfaen"/>
          <w:b/>
          <w:sz w:val="24"/>
          <w:szCs w:val="24"/>
          <w:lang w:val="ka-GE"/>
        </w:rPr>
        <w:t xml:space="preserve">მუხლი </w:t>
      </w:r>
      <w:r w:rsidR="007D3D76" w:rsidRPr="00E1253B">
        <w:rPr>
          <w:rFonts w:ascii="Sylfaen" w:hAnsi="Sylfaen"/>
          <w:b/>
          <w:sz w:val="24"/>
          <w:szCs w:val="24"/>
          <w:lang w:val="ka-GE"/>
        </w:rPr>
        <w:t>1.</w:t>
      </w:r>
      <w:r w:rsidR="007D3D76" w:rsidRPr="007D3D76">
        <w:rPr>
          <w:rFonts w:ascii="Sylfaen" w:hAnsi="Sylfaen"/>
          <w:sz w:val="24"/>
          <w:szCs w:val="24"/>
          <w:lang w:val="ka-GE"/>
        </w:rPr>
        <w:t xml:space="preserve"> დამტკიცდეს</w:t>
      </w:r>
      <w:r w:rsidR="007D3D76">
        <w:rPr>
          <w:rFonts w:ascii="Sylfaen" w:hAnsi="Sylfaen"/>
          <w:sz w:val="24"/>
          <w:szCs w:val="24"/>
          <w:lang w:val="ka-GE"/>
        </w:rPr>
        <w:t xml:space="preserve"> 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გამოქვეყნების წესი, დანართი N1 შესაბამისად.</w:t>
      </w:r>
    </w:p>
    <w:p w:rsidR="007D3D76" w:rsidRPr="00E1253B" w:rsidRDefault="00E1253B" w:rsidP="00741C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1253B">
        <w:rPr>
          <w:rFonts w:ascii="Sylfaen" w:hAnsi="Sylfaen"/>
          <w:b/>
          <w:sz w:val="24"/>
          <w:szCs w:val="24"/>
          <w:lang w:val="ka-GE"/>
        </w:rPr>
        <w:t xml:space="preserve">მუხლი </w:t>
      </w:r>
      <w:r w:rsidR="007D3D76" w:rsidRPr="00E1253B">
        <w:rPr>
          <w:rFonts w:ascii="Sylfaen" w:hAnsi="Sylfaen"/>
          <w:b/>
          <w:sz w:val="24"/>
          <w:szCs w:val="24"/>
          <w:lang w:val="ka-GE"/>
        </w:rPr>
        <w:t>2. დადგენილება ამოქმედდეს გამოქვეყნებისთანავე.</w:t>
      </w:r>
    </w:p>
    <w:p w:rsidR="007D3D76" w:rsidRDefault="007D3D76" w:rsidP="00741C34">
      <w:pPr>
        <w:jc w:val="both"/>
        <w:rPr>
          <w:rFonts w:ascii="Sylfaen" w:hAnsi="Sylfaen"/>
          <w:sz w:val="24"/>
          <w:szCs w:val="24"/>
          <w:lang w:val="ka-GE"/>
        </w:rPr>
      </w:pPr>
    </w:p>
    <w:p w:rsidR="007D3D76" w:rsidRPr="007D3D76" w:rsidRDefault="007D3D76" w:rsidP="00741C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D3D7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                                                      თამარ ყეინიშვილი</w:t>
      </w:r>
    </w:p>
    <w:p w:rsidR="007D3D76" w:rsidRPr="007D3D76" w:rsidRDefault="007D3D76" w:rsidP="00741C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D3D76">
        <w:rPr>
          <w:rFonts w:ascii="Sylfaen" w:hAnsi="Sylfaen"/>
          <w:b/>
          <w:sz w:val="24"/>
          <w:szCs w:val="24"/>
          <w:lang w:val="ka-GE"/>
        </w:rPr>
        <w:t>საკრებულო</w:t>
      </w:r>
      <w:r w:rsidR="00F02B62">
        <w:rPr>
          <w:rFonts w:ascii="Sylfaen" w:hAnsi="Sylfaen"/>
          <w:b/>
          <w:sz w:val="24"/>
          <w:szCs w:val="24"/>
          <w:lang w:val="ka-GE"/>
        </w:rPr>
        <w:t>ს</w:t>
      </w:r>
      <w:r w:rsidRPr="007D3D76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</w:p>
    <w:p w:rsidR="007D3D76" w:rsidRDefault="007D3D76" w:rsidP="00A579BA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7D3D76" w:rsidRPr="00A579BA" w:rsidRDefault="007D3D76" w:rsidP="007D3D7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A579BA">
        <w:rPr>
          <w:rFonts w:ascii="Sylfaen" w:hAnsi="Sylfaen"/>
          <w:b/>
          <w:sz w:val="24"/>
          <w:szCs w:val="24"/>
          <w:lang w:val="ka-GE"/>
        </w:rPr>
        <w:t>დანართი N1</w:t>
      </w:r>
    </w:p>
    <w:p w:rsidR="007D3D76" w:rsidRDefault="007D3D76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41C3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ტერიტორიაზე ვიდეოფირზე ან/და ფოტოფირზე დაფიქსირებულ</w:t>
      </w:r>
      <w:r w:rsidR="00B059E1">
        <w:rPr>
          <w:rFonts w:ascii="Sylfaen" w:hAnsi="Sylfaen"/>
          <w:b/>
          <w:sz w:val="24"/>
          <w:szCs w:val="24"/>
          <w:lang w:val="ka-GE"/>
        </w:rPr>
        <w:t>ი</w:t>
      </w:r>
      <w:r w:rsidRPr="00741C34">
        <w:rPr>
          <w:rFonts w:ascii="Sylfaen" w:hAnsi="Sylfaen"/>
          <w:b/>
          <w:sz w:val="24"/>
          <w:szCs w:val="24"/>
          <w:lang w:val="ka-GE"/>
        </w:rPr>
        <w:t xml:space="preserve"> ადმინისტრაციული სამართალდარღვევის ფაქტზე გამოწერილი საჯარიმო ქვითრის საჯაროდ </w:t>
      </w:r>
      <w:r>
        <w:rPr>
          <w:rFonts w:ascii="Sylfaen" w:hAnsi="Sylfaen"/>
          <w:b/>
          <w:sz w:val="24"/>
          <w:szCs w:val="24"/>
          <w:lang w:val="ka-GE"/>
        </w:rPr>
        <w:t>გამოქვეყნების</w:t>
      </w:r>
      <w:r w:rsidRPr="00741C34">
        <w:rPr>
          <w:rFonts w:ascii="Sylfaen" w:hAnsi="Sylfaen"/>
          <w:b/>
          <w:sz w:val="24"/>
          <w:szCs w:val="24"/>
          <w:lang w:val="ka-GE"/>
        </w:rPr>
        <w:t xml:space="preserve"> წესი</w:t>
      </w:r>
    </w:p>
    <w:p w:rsidR="00A579BA" w:rsidRDefault="00A579BA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579BA" w:rsidRDefault="00A579BA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3D76" w:rsidRDefault="007D3D76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7D3D76" w:rsidRDefault="007D3D76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ეს წესი განსაზღვრავს </w:t>
      </w:r>
      <w:r w:rsidR="00311887">
        <w:rPr>
          <w:rFonts w:ascii="Sylfaen" w:hAnsi="Sylfaen"/>
          <w:sz w:val="24"/>
          <w:szCs w:val="24"/>
          <w:lang w:val="ka-GE"/>
        </w:rPr>
        <w:t>ახმეტის</w:t>
      </w:r>
      <w:r>
        <w:rPr>
          <w:rFonts w:ascii="Sylfaen" w:hAnsi="Sylfaen"/>
          <w:sz w:val="24"/>
          <w:szCs w:val="24"/>
          <w:lang w:val="ka-GE"/>
        </w:rPr>
        <w:t xml:space="preserve"> მუნიციპალიტეტის ტერიტორიაზე ვიდეოფირზე </w:t>
      </w:r>
      <w:r w:rsidR="00311887">
        <w:rPr>
          <w:rFonts w:ascii="Sylfaen" w:hAnsi="Sylfaen"/>
          <w:sz w:val="24"/>
          <w:szCs w:val="24"/>
          <w:lang w:val="ka-GE"/>
        </w:rPr>
        <w:t>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გამოქვეყნებასთან დაკავშირებულ პროცედურებს, აგრეთვე ამ წესის აღსრულების მიზნით ახმეტის მუნიციპალიტეტის მერიის უფლებამოსილი სტრუქტურული ერთეული</w:t>
      </w:r>
      <w:r w:rsidR="00B059E1">
        <w:rPr>
          <w:rFonts w:ascii="Sylfaen" w:hAnsi="Sylfaen"/>
          <w:sz w:val="24"/>
          <w:szCs w:val="24"/>
          <w:lang w:val="ka-GE"/>
        </w:rPr>
        <w:t>ს</w:t>
      </w:r>
      <w:r w:rsidR="00311887">
        <w:rPr>
          <w:rFonts w:ascii="Sylfaen" w:hAnsi="Sylfaen"/>
          <w:sz w:val="24"/>
          <w:szCs w:val="24"/>
          <w:lang w:val="ka-GE"/>
        </w:rPr>
        <w:t xml:space="preserve"> მიერ განსახორციელებელ ღონისძიებებს. </w:t>
      </w:r>
    </w:p>
    <w:p w:rsidR="00311887" w:rsidRDefault="00311887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11887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311887" w:rsidRDefault="00311887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ფაქტთან დაკავშირებით ახმეტის მუნიციპალიტეტის მერიის შესაბამისი სტრუქტურული ერთეული (შემდგომ</w:t>
      </w:r>
      <w:r w:rsidR="00B059E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სტრუქტურული ერთეული), საქართველოს კანონის „საქართველოს ადმინისტრაციულ სამართალდარღვევათა კოდექსის“ 290</w:t>
      </w:r>
      <w:r>
        <w:rPr>
          <w:rFonts w:ascii="Sylfaen" w:hAnsi="Sylfaen"/>
          <w:sz w:val="24"/>
          <w:szCs w:val="24"/>
          <w:vertAlign w:val="superscript"/>
          <w:lang w:val="ka-GE"/>
        </w:rPr>
        <w:t xml:space="preserve">4  </w:t>
      </w:r>
      <w:r>
        <w:rPr>
          <w:rFonts w:ascii="Sylfaen" w:hAnsi="Sylfaen"/>
          <w:sz w:val="24"/>
          <w:szCs w:val="24"/>
          <w:lang w:val="ka-GE"/>
        </w:rPr>
        <w:t>მუხლის პირველი ნაწილით განსაზღვრულ შესაბამის პირს (შემდგომ - პირი) საჯარიმო ქვითარს უგზავნის ფოსტის მეშვეობით, რეგისტრაციის ადგილის მიხედვით.</w:t>
      </w:r>
    </w:p>
    <w:p w:rsidR="00311887" w:rsidRDefault="00311887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თუ პირს საჯარიმო ქვითარი რეგისტრაციის ადგილის მიხედვით ვერ ჩაბარდა</w:t>
      </w:r>
      <w:r w:rsidR="00197454" w:rsidRPr="00D62581">
        <w:rPr>
          <w:rFonts w:ascii="Sylfaen" w:hAnsi="Sylfaen"/>
          <w:sz w:val="24"/>
          <w:szCs w:val="24"/>
          <w:lang w:val="ka-GE"/>
        </w:rPr>
        <w:t xml:space="preserve">, </w:t>
      </w:r>
      <w:r w:rsidR="00197454">
        <w:rPr>
          <w:rFonts w:ascii="Sylfaen" w:hAnsi="Sylfaen"/>
          <w:sz w:val="24"/>
          <w:szCs w:val="24"/>
          <w:lang w:val="ka-GE"/>
        </w:rPr>
        <w:t>საჯარიმო ქვითარი ბრუნდება ფოსტაში და დაბრუნებიდან არაუგვიანეს მე-60 დღისა, აღნიშნულ პირს ეგზავნება განმეორებით, იმავე მისამართზე.</w:t>
      </w:r>
    </w:p>
    <w:p w:rsidR="00197454" w:rsidRDefault="00197454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საჯარიმო ქვითარი, პირისათვის ფოსტის მეშვეობით განმეორებით ჩაუბარებლობის შემთხვევაში უბრუნდება სტრუქტურულ ერთეულს, რომელიც ვალდებულია აღნიშნული საჯარიმო ქვითარი გამოაქვეყნოს საჯაროდ. </w:t>
      </w:r>
    </w:p>
    <w:p w:rsidR="00A4499A" w:rsidRDefault="00A4499A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4499A">
        <w:rPr>
          <w:rFonts w:ascii="Sylfaen" w:hAnsi="Sylfaen"/>
          <w:b/>
          <w:sz w:val="24"/>
          <w:szCs w:val="24"/>
          <w:lang w:val="ka-GE"/>
        </w:rPr>
        <w:t>მუხლი 3</w:t>
      </w:r>
    </w:p>
    <w:p w:rsidR="00A4499A" w:rsidRPr="00D62581" w:rsidRDefault="00A4499A" w:rsidP="007D3D76">
      <w:pPr>
        <w:jc w:val="both"/>
        <w:rPr>
          <w:rFonts w:ascii="Sylfaen" w:hAnsi="Sylfaen"/>
          <w:sz w:val="24"/>
          <w:szCs w:val="24"/>
          <w:lang w:val="ka-GE"/>
        </w:rPr>
      </w:pPr>
      <w:r w:rsidRPr="00A4499A">
        <w:rPr>
          <w:rFonts w:ascii="Sylfaen" w:hAnsi="Sylfaen"/>
          <w:sz w:val="24"/>
          <w:szCs w:val="24"/>
          <w:lang w:val="ka-GE"/>
        </w:rPr>
        <w:t xml:space="preserve">1. </w:t>
      </w:r>
      <w:r>
        <w:rPr>
          <w:rFonts w:ascii="Sylfaen" w:hAnsi="Sylfaen"/>
          <w:sz w:val="24"/>
          <w:szCs w:val="24"/>
          <w:lang w:val="ka-GE"/>
        </w:rPr>
        <w:t xml:space="preserve"> პირისთვის საჯარიმო ქვითრის განმეორებით ჩაუბარებლობის შემთხვევაში, ახმეტის მუნიციპალიტეტის მერიის შესაბამისი სტრუქტურული ერთეული ფოსტის მიერ მისთვის დაბრუნებულ საჯარიმო ქვითარს დაუყოვნებლივ აქვეყნებს საჯაროდ, ოფიციალურ </w:t>
      </w:r>
      <w:r w:rsidR="00B059E1">
        <w:rPr>
          <w:rFonts w:ascii="Sylfaen" w:hAnsi="Sylfaen"/>
          <w:sz w:val="24"/>
          <w:szCs w:val="24"/>
          <w:lang w:val="ka-GE"/>
        </w:rPr>
        <w:t>ვებგვე</w:t>
      </w:r>
      <w:r>
        <w:rPr>
          <w:rFonts w:ascii="Sylfaen" w:hAnsi="Sylfaen"/>
          <w:sz w:val="24"/>
          <w:szCs w:val="24"/>
          <w:lang w:val="ka-GE"/>
        </w:rPr>
        <w:t>რ</w:t>
      </w:r>
      <w:r w:rsidR="00B059E1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ზე</w:t>
      </w:r>
      <w:r w:rsidRPr="00D62581">
        <w:rPr>
          <w:rFonts w:ascii="Sylfaen" w:hAnsi="Sylfaen"/>
          <w:sz w:val="24"/>
          <w:szCs w:val="24"/>
          <w:lang w:val="ka-GE"/>
        </w:rPr>
        <w:t xml:space="preserve"> </w:t>
      </w:r>
      <w:hyperlink r:id="rId5" w:history="1">
        <w:r w:rsidRPr="00D62581">
          <w:rPr>
            <w:rStyle w:val="Hyperlink"/>
            <w:rFonts w:ascii="Sylfaen" w:hAnsi="Sylfaen"/>
            <w:sz w:val="24"/>
            <w:szCs w:val="24"/>
            <w:lang w:val="ka-GE"/>
          </w:rPr>
          <w:t>www.akhmeta.gov.ge</w:t>
        </w:r>
      </w:hyperlink>
      <w:r w:rsidRPr="00D62581">
        <w:rPr>
          <w:rFonts w:ascii="Sylfaen" w:hAnsi="Sylfaen"/>
          <w:sz w:val="24"/>
          <w:szCs w:val="24"/>
          <w:lang w:val="ka-GE"/>
        </w:rPr>
        <w:t xml:space="preserve"> .</w:t>
      </w:r>
    </w:p>
    <w:p w:rsidR="00A4499A" w:rsidRDefault="00A4499A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2. </w:t>
      </w:r>
      <w:proofErr w:type="gramStart"/>
      <w:r>
        <w:rPr>
          <w:rFonts w:ascii="Sylfaen" w:hAnsi="Sylfaen"/>
          <w:sz w:val="24"/>
          <w:szCs w:val="24"/>
          <w:lang w:val="ka-GE"/>
        </w:rPr>
        <w:t>საჯარიმო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ქვითრისა და ადმინისტრაციული სამართალდარღვევის ამსახველი ვიდეოფირის ან/და ფოტოფირის ოფიციალურ ვებგვერდზე გამოქვეყნება ხდება ავტომატურად, შესაბამისი პროგრამული უზრუნველყოფის მეშვეობით.</w:t>
      </w:r>
    </w:p>
    <w:p w:rsidR="00A4499A" w:rsidRDefault="00A4499A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საჯარიმო ქვითარი პირისათვის ჩაბარებულად მიიჩნევა მისი ამ წესით დადგენილი წესით, საჯაროდ, ოფიციალურად ვებგვერდზე გამოქვეყნებიდან 30-ე დღეს.</w:t>
      </w:r>
    </w:p>
    <w:p w:rsidR="006E7606" w:rsidRDefault="006E7606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E7606">
        <w:rPr>
          <w:rFonts w:ascii="Sylfaen" w:hAnsi="Sylfaen"/>
          <w:b/>
          <w:sz w:val="24"/>
          <w:szCs w:val="24"/>
          <w:lang w:val="ka-GE"/>
        </w:rPr>
        <w:t xml:space="preserve">მუხლი 4 </w:t>
      </w:r>
    </w:p>
    <w:p w:rsidR="006E7606" w:rsidRDefault="006E7606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1. საჯარიმო ქვითრის საჯაროდ გამოქვეყნება ხდება შემდეგნაირად: ოფიციალურ ვებგვერდზე სპეციალურად ამ მიზნით გამოყოფილ ადგილზე თავსდება იმ სატრანსპორტო საშუალებების სახელმწიფო სანომრო ნიშნების სრული სია, რომელთა მფლობელებზეც/მესაკუთრეზეც  გამოქვეყნების მომენტისათვის გამოწერილია საჯარიმო ქვითარი და იგი არ </w:t>
      </w:r>
      <w:r w:rsidR="0071228C">
        <w:rPr>
          <w:rFonts w:ascii="Sylfaen" w:hAnsi="Sylfaen"/>
          <w:sz w:val="24"/>
          <w:szCs w:val="24"/>
          <w:lang w:val="ka-GE"/>
        </w:rPr>
        <w:t>ჩაბარებია</w:t>
      </w:r>
      <w:r>
        <w:rPr>
          <w:rFonts w:ascii="Sylfaen" w:hAnsi="Sylfaen"/>
          <w:sz w:val="24"/>
          <w:szCs w:val="24"/>
          <w:lang w:val="ka-GE"/>
        </w:rPr>
        <w:t xml:space="preserve"> პირს ამ წესის მე-2 მუხლის შესაბამისად. </w:t>
      </w:r>
    </w:p>
    <w:p w:rsidR="006E7606" w:rsidRDefault="006E7606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დაინტერესებულ პირს შესაძლებლობა აქვს სატრანსპორტო საშუალების სახელმწიფო სანომრო ნიშნის მონიშვნის გზით მოძებნოს და გაეცნოს ვიდეოფირზე ან/და ფოტოფირზე დაფიქსირებულ ადმინისტრაციულ სამართალდარღვევასთან დაკავშირებით გამოწერილ საჯარიმო ქვითარს. </w:t>
      </w:r>
    </w:p>
    <w:p w:rsidR="006E7606" w:rsidRDefault="006E7606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ოფიციალურ ვებგვერდზე საჯარიმო ქვითართან ერთად ასევე თავსდება შესაბამისი ბმული, სადაც დადგენილი წესების დაცვით შესაძლებელია კონკრეტული ადმინისტრაციული სამართალდარღვევის ამსახველი ვიდეოფირის ან/და ფოტოფირის ნახვა.</w:t>
      </w:r>
    </w:p>
    <w:p w:rsidR="006E7606" w:rsidRDefault="006E7606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E7606">
        <w:rPr>
          <w:rFonts w:ascii="Sylfaen" w:hAnsi="Sylfaen"/>
          <w:b/>
          <w:sz w:val="24"/>
          <w:szCs w:val="24"/>
          <w:lang w:val="ka-GE"/>
        </w:rPr>
        <w:t>მუხლი 5</w:t>
      </w:r>
    </w:p>
    <w:p w:rsidR="006E7606" w:rsidRDefault="006E7606" w:rsidP="007D3D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საჯაროდ გამოქვეყნებული საჯარიმო ქვითრის გაცნობისა და მის შესახებ ინფორმაციაზე სწრაფი ხელმისაწვდომობის უზრუნველყოფის მიზნით, სტრუქტურული ერთეული საჯარიმო ქვითრის ოფიციალურ ვებგვერდზე </w:t>
      </w:r>
      <w:r w:rsidR="00ED0246">
        <w:rPr>
          <w:rFonts w:ascii="Sylfaen" w:hAnsi="Sylfaen"/>
          <w:sz w:val="24"/>
          <w:szCs w:val="24"/>
          <w:lang w:val="ka-GE"/>
        </w:rPr>
        <w:t>გამოქვეყნების თაობაზე ინფორმაციას მოკლე ტექსტური შეტყობინების მეშვეობით უგზავნის პირს, თუ მათ მონაცემთა ბაზაში არსებობს ამ პირის საკონტაქტო ინფორმაცია.</w:t>
      </w:r>
    </w:p>
    <w:p w:rsidR="00ED0246" w:rsidRDefault="00ED0246" w:rsidP="007D3D7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D0246">
        <w:rPr>
          <w:rFonts w:ascii="Sylfaen" w:hAnsi="Sylfaen"/>
          <w:b/>
          <w:sz w:val="24"/>
          <w:szCs w:val="24"/>
          <w:lang w:val="ka-GE"/>
        </w:rPr>
        <w:t>მუხლი 6</w:t>
      </w:r>
    </w:p>
    <w:p w:rsidR="00ED0246" w:rsidRPr="004E70E0" w:rsidRDefault="00ED0246" w:rsidP="004E70E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4E70E0">
        <w:rPr>
          <w:rFonts w:ascii="Sylfaen" w:hAnsi="Sylfaen" w:cs="Sylfaen"/>
          <w:sz w:val="24"/>
          <w:szCs w:val="24"/>
          <w:lang w:val="ka-GE"/>
        </w:rPr>
        <w:t>საჯარიმო</w:t>
      </w:r>
      <w:r w:rsidRPr="004E70E0">
        <w:rPr>
          <w:rFonts w:ascii="Sylfaen" w:hAnsi="Sylfaen"/>
          <w:sz w:val="24"/>
          <w:szCs w:val="24"/>
          <w:lang w:val="ka-GE"/>
        </w:rPr>
        <w:t xml:space="preserve"> ქვითარი ოფიციალური ვებგვერდიდან ავტომატურად წაიშლება მისი ამ წესის მე-3 მუხლის პირველი პუნქტით დადგენილი წესით, გამოქვეყნებიდან 90 კალენდარული დღის გასვლისთანავე, გარდა ამ მუხლის მე-2 პუნქტით დადგენილი შემთხვევისა.</w:t>
      </w:r>
    </w:p>
    <w:p w:rsidR="00ED0246" w:rsidRPr="004E70E0" w:rsidRDefault="00ED0246" w:rsidP="004E70E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4E70E0">
        <w:rPr>
          <w:rFonts w:ascii="Sylfaen" w:hAnsi="Sylfaen" w:cs="Sylfaen"/>
          <w:sz w:val="24"/>
          <w:szCs w:val="24"/>
          <w:lang w:val="ka-GE"/>
        </w:rPr>
        <w:t>ადმინი</w:t>
      </w:r>
      <w:r w:rsidRPr="004E70E0">
        <w:rPr>
          <w:rFonts w:ascii="Sylfaen" w:hAnsi="Sylfaen"/>
          <w:sz w:val="24"/>
          <w:szCs w:val="24"/>
          <w:lang w:val="ka-GE"/>
        </w:rPr>
        <w:t xml:space="preserve">სტრაციული სამართალდამრღვევის მიერ ჯარიმის გადახდის შემთხვევაში საჯარიმო </w:t>
      </w:r>
      <w:r w:rsidR="00AC7868" w:rsidRPr="004E70E0">
        <w:rPr>
          <w:rFonts w:ascii="Sylfaen" w:hAnsi="Sylfaen"/>
          <w:sz w:val="24"/>
          <w:szCs w:val="24"/>
          <w:lang w:val="ka-GE"/>
        </w:rPr>
        <w:t>ქვით</w:t>
      </w:r>
      <w:r w:rsidRPr="004E70E0">
        <w:rPr>
          <w:rFonts w:ascii="Sylfaen" w:hAnsi="Sylfaen"/>
          <w:sz w:val="24"/>
          <w:szCs w:val="24"/>
          <w:lang w:val="ka-GE"/>
        </w:rPr>
        <w:t>არი (მონაცემები) ოფიციალური ვებგვერდიდან შესაბამისი სტრუქტურული ერთეულის მიერ იშლება ჯარიმის გადახდის დადასტურებისთანავე.</w:t>
      </w:r>
    </w:p>
    <w:sectPr w:rsidR="00ED0246" w:rsidRPr="004E70E0" w:rsidSect="00A579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4027"/>
    <w:multiLevelType w:val="hybridMultilevel"/>
    <w:tmpl w:val="76E2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C34"/>
    <w:rsid w:val="00197454"/>
    <w:rsid w:val="00311887"/>
    <w:rsid w:val="00335D45"/>
    <w:rsid w:val="004E70E0"/>
    <w:rsid w:val="006E7606"/>
    <w:rsid w:val="0071228C"/>
    <w:rsid w:val="00741C34"/>
    <w:rsid w:val="007D3D76"/>
    <w:rsid w:val="00A4499A"/>
    <w:rsid w:val="00A579BA"/>
    <w:rsid w:val="00AC7868"/>
    <w:rsid w:val="00B059E1"/>
    <w:rsid w:val="00D62581"/>
    <w:rsid w:val="00E1253B"/>
    <w:rsid w:val="00ED0246"/>
    <w:rsid w:val="00F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ABD3-0153-4925-A81E-CDE16C4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hmeta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18</cp:revision>
  <dcterms:created xsi:type="dcterms:W3CDTF">2021-02-15T08:04:00Z</dcterms:created>
  <dcterms:modified xsi:type="dcterms:W3CDTF">2021-05-27T08:07:00Z</dcterms:modified>
</cp:coreProperties>
</file>